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A5" w:rsidRDefault="00CD4AA5" w:rsidP="00CD4AA5">
      <w:pPr>
        <w:tabs>
          <w:tab w:val="left" w:pos="3919"/>
          <w:tab w:val="center" w:pos="5031"/>
        </w:tabs>
        <w:ind w:left="1680" w:hanging="1680"/>
        <w:jc w:val="center"/>
      </w:pPr>
      <w:r w:rsidRPr="00BB6CC6">
        <w:rPr>
          <w:noProof/>
          <w:lang w:eastAsia="ru-RU"/>
        </w:rPr>
        <w:drawing>
          <wp:inline distT="0" distB="0" distL="0" distR="0" wp14:anchorId="62B8D4C0" wp14:editId="67C6AFE0">
            <wp:extent cx="640080" cy="624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C6">
        <w:rPr>
          <w:noProof/>
          <w:lang w:eastAsia="ru-RU"/>
        </w:rPr>
        <w:drawing>
          <wp:inline distT="0" distB="0" distL="0" distR="0" wp14:anchorId="4C561451" wp14:editId="1D564F81">
            <wp:extent cx="6324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A5" w:rsidRPr="0072607B" w:rsidRDefault="00CD4AA5" w:rsidP="00CD4AA5">
      <w:pPr>
        <w:tabs>
          <w:tab w:val="left" w:pos="3919"/>
          <w:tab w:val="center" w:pos="5031"/>
        </w:tabs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607B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CD4AA5" w:rsidRPr="0072607B" w:rsidRDefault="00CD4AA5" w:rsidP="00CD4AA5">
      <w:pPr>
        <w:tabs>
          <w:tab w:val="left" w:pos="4395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607B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CD4AA5" w:rsidRPr="0072607B" w:rsidRDefault="00CD4AA5" w:rsidP="00CD4AA5">
      <w:pPr>
        <w:pStyle w:val="af"/>
        <w:tabs>
          <w:tab w:val="center" w:pos="4818"/>
        </w:tabs>
        <w:spacing w:after="0" w:line="240" w:lineRule="exact"/>
        <w:ind w:left="-140"/>
      </w:pPr>
      <w:r w:rsidRPr="0072607B">
        <w:t xml:space="preserve">Хабаровского муниципального района  </w:t>
      </w:r>
    </w:p>
    <w:p w:rsidR="00CD4AA5" w:rsidRPr="0072607B" w:rsidRDefault="00CD4AA5" w:rsidP="00CD4AA5">
      <w:pPr>
        <w:pStyle w:val="af"/>
        <w:tabs>
          <w:tab w:val="center" w:pos="4818"/>
        </w:tabs>
        <w:spacing w:after="0" w:line="240" w:lineRule="exact"/>
        <w:ind w:left="-140"/>
      </w:pPr>
      <w:r w:rsidRPr="0072607B">
        <w:t xml:space="preserve">Хабаровского края </w:t>
      </w:r>
    </w:p>
    <w:p w:rsidR="00CD4AA5" w:rsidRPr="0072607B" w:rsidRDefault="00CD4AA5" w:rsidP="00CD4AA5">
      <w:pPr>
        <w:pStyle w:val="af"/>
        <w:spacing w:line="240" w:lineRule="exact"/>
      </w:pPr>
    </w:p>
    <w:p w:rsidR="00CD4AA5" w:rsidRPr="0072607B" w:rsidRDefault="00CD4AA5" w:rsidP="00CD4AA5">
      <w:pPr>
        <w:pStyle w:val="af"/>
        <w:tabs>
          <w:tab w:val="left" w:pos="3345"/>
        </w:tabs>
        <w:spacing w:line="240" w:lineRule="exact"/>
        <w:rPr>
          <w:b w:val="0"/>
        </w:rPr>
      </w:pPr>
      <w:bookmarkStart w:id="0" w:name="_GoBack"/>
      <w:bookmarkEnd w:id="0"/>
      <w:r w:rsidRPr="0072607B">
        <w:t>ПОСТАНОВЛЕНИЕ</w:t>
      </w:r>
    </w:p>
    <w:p w:rsidR="00CD4AA5" w:rsidRPr="001A42BE" w:rsidRDefault="00CD4AA5" w:rsidP="00CD4AA5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D56C96" w:rsidRPr="00D56C96" w:rsidRDefault="00D56C96" w:rsidP="00D56C9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D56C96" w:rsidRPr="00D56C96" w:rsidRDefault="00241489" w:rsidP="00D56C96">
      <w:pPr>
        <w:ind w:hanging="6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01.03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>.202</w:t>
      </w:r>
      <w:r>
        <w:rPr>
          <w:rFonts w:ascii="Times New Roman" w:hAnsi="Times New Roman"/>
          <w:kern w:val="2"/>
          <w:sz w:val="28"/>
          <w:szCs w:val="28"/>
          <w:u w:val="single"/>
        </w:rPr>
        <w:t>2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u w:val="single"/>
        </w:rPr>
        <w:t>10</w:t>
      </w:r>
    </w:p>
    <w:p w:rsidR="003C59C2" w:rsidRPr="00241489" w:rsidRDefault="00241489" w:rsidP="00241489">
      <w:pPr>
        <w:ind w:hanging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913C6C"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</w:rPr>
        <w:t>. Наумовка</w:t>
      </w:r>
    </w:p>
    <w:p w:rsidR="003C59C2" w:rsidRPr="003C59C2" w:rsidRDefault="003C59C2" w:rsidP="003C59C2">
      <w:pPr>
        <w:ind w:firstLine="0"/>
        <w:jc w:val="both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665692" w:rsidRDefault="00665692" w:rsidP="00D02FBF">
      <w:pPr>
        <w:spacing w:line="240" w:lineRule="exact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B6FDA">
        <w:rPr>
          <w:rFonts w:ascii="Times New Roman" w:hAnsi="Times New Roman"/>
          <w:bCs/>
          <w:sz w:val="28"/>
          <w:szCs w:val="28"/>
        </w:rPr>
        <w:t>перечня</w:t>
      </w:r>
      <w:r w:rsidR="00D02FBF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1489">
        <w:rPr>
          <w:rFonts w:ascii="Times New Roman" w:hAnsi="Times New Roman"/>
          <w:bCs/>
          <w:sz w:val="28"/>
          <w:szCs w:val="28"/>
        </w:rPr>
        <w:t>Наумов</w:t>
      </w:r>
      <w:r w:rsidR="003A7C25">
        <w:rPr>
          <w:rFonts w:ascii="Times New Roman" w:hAnsi="Times New Roman"/>
          <w:bCs/>
          <w:sz w:val="28"/>
          <w:szCs w:val="28"/>
        </w:rPr>
        <w:t>с</w:t>
      </w:r>
      <w:r w:rsidR="00241489">
        <w:rPr>
          <w:rFonts w:ascii="Times New Roman" w:hAnsi="Times New Roman"/>
          <w:bCs/>
          <w:sz w:val="28"/>
          <w:szCs w:val="28"/>
        </w:rPr>
        <w:t>кого</w:t>
      </w:r>
      <w:r w:rsidR="00C4158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Хабаровского муниципа</w:t>
      </w:r>
      <w:r w:rsidR="00D02FBF">
        <w:rPr>
          <w:rFonts w:ascii="Times New Roman" w:hAnsi="Times New Roman"/>
          <w:bCs/>
          <w:sz w:val="28"/>
          <w:szCs w:val="28"/>
        </w:rPr>
        <w:t>льного района Хабаровского края</w:t>
      </w:r>
      <w:r w:rsidR="00E62FCD">
        <w:rPr>
          <w:rFonts w:ascii="Times New Roman" w:hAnsi="Times New Roman"/>
          <w:bCs/>
          <w:sz w:val="28"/>
          <w:szCs w:val="28"/>
        </w:rPr>
        <w:t xml:space="preserve">, закрепляемые </w:t>
      </w:r>
      <w:r w:rsidR="00D02FBF">
        <w:rPr>
          <w:rFonts w:ascii="Times New Roman" w:hAnsi="Times New Roman"/>
          <w:bCs/>
          <w:sz w:val="28"/>
          <w:szCs w:val="28"/>
        </w:rPr>
        <w:t xml:space="preserve">за ними виды (подвиды) доходов </w:t>
      </w:r>
      <w:r w:rsidR="001B6FDA">
        <w:rPr>
          <w:rFonts w:ascii="Times New Roman" w:hAnsi="Times New Roman"/>
          <w:bCs/>
          <w:sz w:val="28"/>
          <w:szCs w:val="28"/>
        </w:rPr>
        <w:t>и</w:t>
      </w:r>
      <w:r w:rsidR="004528F3">
        <w:rPr>
          <w:rFonts w:ascii="Times New Roman" w:hAnsi="Times New Roman"/>
          <w:bCs/>
          <w:sz w:val="28"/>
          <w:szCs w:val="28"/>
        </w:rPr>
        <w:t xml:space="preserve"> перечня главных администраторов источников финансирования дефицита бюджета </w:t>
      </w:r>
      <w:r w:rsidR="00241489">
        <w:rPr>
          <w:rFonts w:ascii="Times New Roman" w:hAnsi="Times New Roman"/>
          <w:bCs/>
          <w:sz w:val="28"/>
          <w:szCs w:val="28"/>
        </w:rPr>
        <w:t>Наумовского</w:t>
      </w:r>
      <w:r w:rsidR="00C4158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97C09">
        <w:rPr>
          <w:rFonts w:ascii="Times New Roman" w:hAnsi="Times New Roman"/>
          <w:bCs/>
          <w:sz w:val="28"/>
          <w:szCs w:val="28"/>
        </w:rPr>
        <w:t xml:space="preserve"> Хабаровского муниципального района </w:t>
      </w:r>
      <w:r w:rsidR="00D62670">
        <w:rPr>
          <w:rFonts w:ascii="Times New Roman" w:hAnsi="Times New Roman"/>
          <w:bCs/>
          <w:sz w:val="28"/>
          <w:szCs w:val="28"/>
        </w:rPr>
        <w:t xml:space="preserve"> Хабаровского края, закрепляемые</w:t>
      </w:r>
      <w:r w:rsidR="00697C09">
        <w:rPr>
          <w:rFonts w:ascii="Times New Roman" w:hAnsi="Times New Roman"/>
          <w:bCs/>
          <w:sz w:val="28"/>
          <w:szCs w:val="28"/>
        </w:rPr>
        <w:t xml:space="preserve"> за ними источники финансирования дефицита бюджета </w:t>
      </w:r>
      <w:r w:rsidR="00241489">
        <w:rPr>
          <w:rFonts w:ascii="Times New Roman" w:hAnsi="Times New Roman"/>
          <w:bCs/>
          <w:sz w:val="28"/>
          <w:szCs w:val="28"/>
        </w:rPr>
        <w:t>Наумовского</w:t>
      </w:r>
      <w:r w:rsidR="00C4158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145684">
        <w:rPr>
          <w:rFonts w:ascii="Times New Roman" w:hAnsi="Times New Roman"/>
          <w:bCs/>
          <w:sz w:val="28"/>
          <w:szCs w:val="28"/>
        </w:rPr>
        <w:t xml:space="preserve"> Хабаровского муниципального района Хабаровского края</w:t>
      </w:r>
    </w:p>
    <w:p w:rsidR="00665692" w:rsidRDefault="00665692" w:rsidP="00241489">
      <w:pPr>
        <w:spacing w:line="24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65692" w:rsidRDefault="00665692" w:rsidP="006656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r w:rsidR="00D16C63">
        <w:rPr>
          <w:rFonts w:ascii="Times New Roman" w:hAnsi="Times New Roman"/>
          <w:sz w:val="28"/>
          <w:szCs w:val="28"/>
        </w:rPr>
        <w:t>Федерации</w:t>
      </w:r>
      <w:r w:rsidR="00810CFE">
        <w:rPr>
          <w:rFonts w:ascii="Times New Roman" w:hAnsi="Times New Roman"/>
          <w:sz w:val="28"/>
          <w:szCs w:val="28"/>
        </w:rPr>
        <w:t xml:space="preserve">, решением Схода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 w:rsidR="00C415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0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  <w:r w:rsidR="00810CFE">
        <w:rPr>
          <w:rFonts w:ascii="Times New Roman" w:hAnsi="Times New Roman"/>
          <w:sz w:val="28"/>
          <w:szCs w:val="28"/>
        </w:rPr>
        <w:t>28.12.2020 № 8</w:t>
      </w:r>
      <w:r w:rsidRPr="00D1376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 w:rsidR="00C41589">
        <w:rPr>
          <w:rFonts w:ascii="Times New Roman" w:hAnsi="Times New Roman"/>
          <w:bCs/>
          <w:sz w:val="28"/>
          <w:szCs w:val="28"/>
        </w:rPr>
        <w:t xml:space="preserve"> сельском поселении Хабаровского муниципального района Хабаровского края</w:t>
      </w:r>
      <w:r w:rsidR="0002578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 w:rsidR="00C4158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665692" w:rsidRDefault="00665692" w:rsidP="00665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65692" w:rsidRDefault="00665692" w:rsidP="006656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D16C63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 w:rsidR="00C415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6C63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края, закрепл</w:t>
      </w:r>
      <w:r w:rsidR="0019001F">
        <w:rPr>
          <w:rFonts w:ascii="Times New Roman" w:hAnsi="Times New Roman"/>
          <w:sz w:val="28"/>
          <w:szCs w:val="28"/>
        </w:rPr>
        <w:t xml:space="preserve">яемые </w:t>
      </w:r>
      <w:r w:rsidR="00D16C63">
        <w:rPr>
          <w:rFonts w:ascii="Times New Roman" w:hAnsi="Times New Roman"/>
          <w:sz w:val="28"/>
          <w:szCs w:val="28"/>
        </w:rPr>
        <w:t>за ним виды (подвиды) доходов</w:t>
      </w:r>
      <w:r w:rsidR="0019001F">
        <w:rPr>
          <w:rFonts w:ascii="Times New Roman" w:hAnsi="Times New Roman"/>
          <w:sz w:val="28"/>
          <w:szCs w:val="28"/>
        </w:rPr>
        <w:t>, согласно приложению</w:t>
      </w:r>
      <w:r w:rsidR="00D16C63">
        <w:rPr>
          <w:rFonts w:ascii="Times New Roman" w:hAnsi="Times New Roman"/>
          <w:sz w:val="28"/>
          <w:szCs w:val="28"/>
        </w:rPr>
        <w:t xml:space="preserve"> №</w:t>
      </w:r>
      <w:r w:rsidR="0019001F">
        <w:rPr>
          <w:rFonts w:ascii="Times New Roman" w:hAnsi="Times New Roman"/>
          <w:sz w:val="28"/>
          <w:szCs w:val="28"/>
        </w:rPr>
        <w:t xml:space="preserve"> </w:t>
      </w:r>
      <w:r w:rsidR="00D16C63">
        <w:rPr>
          <w:rFonts w:ascii="Times New Roman" w:hAnsi="Times New Roman"/>
          <w:sz w:val="28"/>
          <w:szCs w:val="28"/>
        </w:rPr>
        <w:t>1 настоящего постановления.</w:t>
      </w:r>
    </w:p>
    <w:p w:rsidR="00A078DF" w:rsidRDefault="00145684" w:rsidP="0019001F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69DC">
        <w:rPr>
          <w:rFonts w:ascii="Times New Roman" w:hAnsi="Times New Roman"/>
          <w:sz w:val="28"/>
          <w:szCs w:val="28"/>
        </w:rPr>
        <w:t xml:space="preserve"> </w:t>
      </w:r>
      <w:r w:rsidRPr="00145684">
        <w:rPr>
          <w:rFonts w:ascii="Times New Roman" w:hAnsi="Times New Roman"/>
          <w:sz w:val="28"/>
          <w:szCs w:val="28"/>
        </w:rPr>
        <w:t>Утвердить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684">
        <w:rPr>
          <w:rFonts w:ascii="Times New Roman" w:hAnsi="Times New Roman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 w:rsidR="00C415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684">
        <w:rPr>
          <w:rFonts w:ascii="Times New Roman" w:hAnsi="Times New Roman"/>
          <w:sz w:val="28"/>
          <w:szCs w:val="28"/>
        </w:rPr>
        <w:t xml:space="preserve"> Хабаровского муниципального </w:t>
      </w:r>
      <w:proofErr w:type="gramStart"/>
      <w:r w:rsidRPr="00145684">
        <w:rPr>
          <w:rFonts w:ascii="Times New Roman" w:hAnsi="Times New Roman"/>
          <w:sz w:val="28"/>
          <w:szCs w:val="28"/>
        </w:rPr>
        <w:t>района  Хабаровского</w:t>
      </w:r>
      <w:proofErr w:type="gramEnd"/>
      <w:r w:rsidRPr="00145684">
        <w:rPr>
          <w:rFonts w:ascii="Times New Roman" w:hAnsi="Times New Roman"/>
          <w:sz w:val="28"/>
          <w:szCs w:val="28"/>
        </w:rPr>
        <w:t xml:space="preserve"> края, закрепляемые за ними источники финансирования дефицита бюджета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 w:rsidR="00C415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684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, согл</w:t>
      </w:r>
      <w:r w:rsidR="0019001F">
        <w:rPr>
          <w:rFonts w:ascii="Times New Roman" w:hAnsi="Times New Roman"/>
          <w:sz w:val="28"/>
          <w:szCs w:val="28"/>
        </w:rPr>
        <w:t>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90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настоящего</w:t>
      </w:r>
      <w:r w:rsidR="0019001F">
        <w:rPr>
          <w:rFonts w:ascii="Times New Roman" w:hAnsi="Times New Roman"/>
          <w:sz w:val="28"/>
          <w:szCs w:val="28"/>
        </w:rPr>
        <w:t xml:space="preserve"> постановления.</w:t>
      </w:r>
    </w:p>
    <w:p w:rsidR="00025782" w:rsidRDefault="00C41589" w:rsidP="00025782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>вступает в силу</w:t>
      </w:r>
      <w:r w:rsidR="00241489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января текущего года </w:t>
      </w:r>
      <w:proofErr w:type="gramStart"/>
      <w:r w:rsidR="0024148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</w:t>
      </w:r>
      <w:proofErr w:type="gramEnd"/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Информационном бюллетене </w:t>
      </w:r>
      <w:r w:rsidR="00241489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666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>разме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>щению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</w:t>
      </w:r>
      <w:r w:rsidR="00241489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сайте администрации Наумовского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1B2E" w:rsidRDefault="006F1B2E" w:rsidP="003C59C2">
      <w:pPr>
        <w:spacing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9C2" w:rsidRPr="00025782" w:rsidRDefault="003C59C2" w:rsidP="00241489">
      <w:pPr>
        <w:spacing w:line="240" w:lineRule="exac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782" w:rsidRDefault="006F1B2E" w:rsidP="006F1B2E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241489">
        <w:rPr>
          <w:rFonts w:ascii="Times New Roman" w:eastAsia="Times New Roman" w:hAnsi="Times New Roman"/>
          <w:sz w:val="28"/>
          <w:szCs w:val="28"/>
          <w:lang w:eastAsia="ru-RU"/>
        </w:rPr>
        <w:t>Л.В. Зибницкая</w:t>
      </w:r>
    </w:p>
    <w:p w:rsidR="003C59C2" w:rsidRPr="00025782" w:rsidRDefault="003C59C2" w:rsidP="006F1B2E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876"/>
        <w:gridCol w:w="4500"/>
      </w:tblGrid>
      <w:tr w:rsidR="00025782" w:rsidTr="0033214E">
        <w:tc>
          <w:tcPr>
            <w:tcW w:w="3188" w:type="dxa"/>
          </w:tcPr>
          <w:p w:rsidR="00025782" w:rsidRDefault="00025782" w:rsidP="00665692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025782" w:rsidRDefault="00025782" w:rsidP="00665692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078DF" w:rsidRDefault="00A078DF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078DF" w:rsidRDefault="00A078DF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A22B0" w:rsidRDefault="00A078DF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241489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C415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Хабаровского муници</w:t>
            </w:r>
            <w:r w:rsidR="00CA22B0"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proofErr w:type="gramStart"/>
            <w:r w:rsidR="00CA22B0">
              <w:rPr>
                <w:rFonts w:ascii="Times New Roman" w:hAnsi="Times New Roman"/>
                <w:sz w:val="28"/>
                <w:szCs w:val="28"/>
              </w:rPr>
              <w:t>Хабаровского 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A22B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837" w:rsidRDefault="00B41837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214E" w:rsidRDefault="00CA22B0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B2E">
              <w:rPr>
                <w:rFonts w:ascii="Times New Roman" w:hAnsi="Times New Roman"/>
                <w:sz w:val="28"/>
                <w:szCs w:val="28"/>
              </w:rPr>
              <w:t>от</w:t>
            </w:r>
            <w:r w:rsidR="00C41589" w:rsidRPr="006F1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489">
              <w:rPr>
                <w:rFonts w:ascii="Times New Roman" w:hAnsi="Times New Roman"/>
                <w:sz w:val="28"/>
                <w:szCs w:val="28"/>
              </w:rPr>
              <w:t>01</w:t>
            </w:r>
            <w:r w:rsidR="00C41589" w:rsidRPr="006F1B2E">
              <w:rPr>
                <w:rFonts w:ascii="Times New Roman" w:hAnsi="Times New Roman"/>
                <w:sz w:val="28"/>
                <w:szCs w:val="28"/>
              </w:rPr>
              <w:t>.</w:t>
            </w:r>
            <w:r w:rsidR="00241489">
              <w:rPr>
                <w:rFonts w:ascii="Times New Roman" w:hAnsi="Times New Roman"/>
                <w:sz w:val="28"/>
                <w:szCs w:val="28"/>
              </w:rPr>
              <w:t>03.2022</w:t>
            </w:r>
            <w:r w:rsidRPr="006F1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8DF" w:rsidRPr="006F1B2E">
              <w:rPr>
                <w:rFonts w:ascii="Times New Roman" w:hAnsi="Times New Roman"/>
                <w:sz w:val="28"/>
                <w:szCs w:val="28"/>
              </w:rPr>
              <w:t>№</w:t>
            </w:r>
            <w:r w:rsidR="00C41589" w:rsidRPr="006F1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48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56C96" w:rsidRDefault="00D56C96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6C96" w:rsidRDefault="00D56C96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6C96" w:rsidRDefault="00D56C96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782" w:rsidRDefault="00025782" w:rsidP="0066569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078DF" w:rsidRPr="00A078DF" w:rsidRDefault="00A078DF" w:rsidP="00A078DF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A07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</w:t>
      </w:r>
      <w:r w:rsidR="006F1B2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администратор</w:t>
      </w:r>
      <w:r w:rsidR="00AE4B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 доходов бюджета </w:t>
      </w:r>
      <w:r w:rsidR="00241489">
        <w:rPr>
          <w:rFonts w:ascii="Times New Roman" w:eastAsia="Times New Roman" w:hAnsi="Times New Roman"/>
          <w:b/>
          <w:sz w:val="28"/>
          <w:szCs w:val="28"/>
          <w:lang w:eastAsia="ru-RU"/>
        </w:rPr>
        <w:t>Наумовского</w:t>
      </w:r>
      <w:r w:rsidR="00AE4B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15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E62FCD"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  <w:r w:rsidRPr="00A078DF">
        <w:rPr>
          <w:rFonts w:ascii="Times New Roman" w:eastAsia="Times New Roman" w:hAnsi="Times New Roman"/>
          <w:b/>
          <w:sz w:val="28"/>
          <w:szCs w:val="28"/>
          <w:lang w:eastAsia="ru-RU"/>
        </w:rPr>
        <w:t>, закрепляемые за ним виды (подвиды) доходов</w:t>
      </w:r>
    </w:p>
    <w:p w:rsidR="007C56B1" w:rsidRDefault="007C56B1" w:rsidP="007C56B1">
      <w:pPr>
        <w:spacing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D56C96" w:rsidRPr="00D56C96" w:rsidRDefault="00D56C96" w:rsidP="007C56B1">
      <w:pPr>
        <w:spacing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5388"/>
      </w:tblGrid>
      <w:tr w:rsidR="00810CFE" w:rsidRPr="00810CFE" w:rsidTr="003E3CDF">
        <w:trPr>
          <w:trHeight w:val="49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главного администратора доходов, наименование кода вида (подвида) доходов</w:t>
            </w:r>
          </w:p>
        </w:tc>
      </w:tr>
      <w:tr w:rsidR="00810CFE" w:rsidRPr="00810CFE" w:rsidTr="003E3CDF">
        <w:trPr>
          <w:trHeight w:val="120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главного администратора доходов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кода вида (подвида) доходов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10CFE" w:rsidRPr="00810CFE" w:rsidTr="003E3CDF">
        <w:trPr>
          <w:trHeight w:val="2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810CFE" w:rsidRPr="00810CFE" w:rsidTr="003E3C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            Федеральное казначейство</w:t>
            </w:r>
          </w:p>
        </w:tc>
      </w:tr>
      <w:tr w:rsidR="00810CFE" w:rsidRPr="00810CFE" w:rsidTr="003E3CD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1 03 02231 01 0000 110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</w:t>
            </w: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0CFE" w:rsidRPr="00810CFE" w:rsidTr="003E3CD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1 03 02241 01 0000 110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0CFE" w:rsidRPr="00810CFE" w:rsidTr="003E3CD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1 03 02251 01 0000 110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CFE" w:rsidRPr="00810CFE" w:rsidRDefault="00810CFE" w:rsidP="00810CFE">
            <w:pPr>
              <w:suppressAutoHyphens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в местные бюджеты (по нормативам, установленным Федеральным законом </w:t>
            </w: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</w: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810CFE" w:rsidRPr="00810CFE" w:rsidTr="003E3CD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1 03 02261 01 0000 110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CFE" w:rsidRPr="00810CFE" w:rsidRDefault="00810CFE" w:rsidP="00810CFE">
            <w:pPr>
              <w:suppressAutoHyphens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0CFE" w:rsidRPr="00810CFE" w:rsidTr="003E3CDF">
        <w:trPr>
          <w:trHeight w:val="23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              Федеральная налоговая служба</w:t>
            </w:r>
          </w:p>
        </w:tc>
      </w:tr>
      <w:tr w:rsidR="00810CFE" w:rsidRPr="00810CFE" w:rsidTr="003E3CDF">
        <w:trPr>
          <w:trHeight w:val="1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810CFE" w:rsidRPr="00810CFE" w:rsidTr="003E3CDF">
        <w:trPr>
          <w:trHeight w:val="1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1 01 02020 01 0000 110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810C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zh-CN"/>
                </w:rPr>
                <w:t>статьей 227</w:t>
              </w:r>
            </w:hyperlink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Налогового кодекса Российской Федерации</w:t>
            </w:r>
          </w:p>
        </w:tc>
      </w:tr>
      <w:tr w:rsidR="00810CFE" w:rsidRPr="00810CFE" w:rsidTr="003E3CDF">
        <w:trPr>
          <w:trHeight w:val="10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1 01 02030 01 0000 110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810C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zh-CN"/>
                </w:rPr>
                <w:t>статьей 228</w:t>
              </w:r>
            </w:hyperlink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Налогового кодекса Российской Федерации</w:t>
            </w:r>
          </w:p>
        </w:tc>
      </w:tr>
      <w:tr w:rsidR="00810CFE" w:rsidRPr="00810CFE" w:rsidTr="003E3CDF">
        <w:trPr>
          <w:trHeight w:val="36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1 06 04011 02 0000 110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Транспортный налог с организаций</w:t>
            </w:r>
          </w:p>
        </w:tc>
      </w:tr>
      <w:tr w:rsidR="00810CFE" w:rsidRPr="00810CFE" w:rsidTr="003E3CDF">
        <w:trPr>
          <w:trHeight w:val="2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Транспортный налог с физических лиц </w:t>
            </w:r>
          </w:p>
        </w:tc>
      </w:tr>
      <w:tr w:rsidR="00810CFE" w:rsidRPr="00810CFE" w:rsidTr="003E3CDF">
        <w:trPr>
          <w:trHeight w:val="71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810CFE" w:rsidRPr="00810CFE" w:rsidTr="003E3CDF">
        <w:trPr>
          <w:trHeight w:val="70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1 06 06043 10 0000 110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810CFE" w:rsidRPr="00810CFE" w:rsidTr="003E3CDF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 Наумовского</w:t>
            </w:r>
            <w:proofErr w:type="gramEnd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сельского поселения Хабаровского</w:t>
            </w:r>
          </w:p>
          <w:p w:rsidR="00810CFE" w:rsidRPr="00810CFE" w:rsidRDefault="00810CFE" w:rsidP="00810CFE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района Хабаровского края</w:t>
            </w:r>
          </w:p>
        </w:tc>
      </w:tr>
      <w:tr w:rsidR="00810CFE" w:rsidRPr="00810CFE" w:rsidTr="003E3CD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1 08 04020 01 0000 110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810CFE" w:rsidRPr="00810CFE" w:rsidTr="003E3CD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1 08 07175 01 0000 110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поселений. </w:t>
            </w:r>
          </w:p>
        </w:tc>
      </w:tr>
      <w:tr w:rsidR="00810CFE" w:rsidRPr="00810CFE" w:rsidTr="003E3CDF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1 13 02995 10 0000 130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Прочие доходы </w:t>
            </w:r>
            <w:proofErr w:type="gramStart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 компенсации</w:t>
            </w:r>
            <w:proofErr w:type="gramEnd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затрат бюджетов поселений</w:t>
            </w:r>
          </w:p>
        </w:tc>
      </w:tr>
      <w:tr w:rsidR="00810CFE" w:rsidRPr="00810CFE" w:rsidTr="003E3C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1 17 01050 10 0000 180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810CFE" w:rsidRPr="00810CFE" w:rsidTr="003E3CDF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1 17 05050 10 0000 180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неналоговые доходы бюджетов сельских поселений</w:t>
            </w:r>
          </w:p>
        </w:tc>
      </w:tr>
      <w:tr w:rsidR="00810CFE" w:rsidRPr="00810CFE" w:rsidTr="003E3C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Безвозмездные поступления</w:t>
            </w:r>
          </w:p>
        </w:tc>
      </w:tr>
      <w:tr w:rsidR="00810CFE" w:rsidRPr="00810CFE" w:rsidTr="003E3C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Безвозмездные поступления от других </w:t>
            </w:r>
            <w:proofErr w:type="gramStart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бюджетов  бюджетной</w:t>
            </w:r>
            <w:proofErr w:type="gramEnd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системы Российской Федерации (дотация).</w:t>
            </w:r>
          </w:p>
        </w:tc>
      </w:tr>
      <w:tr w:rsidR="00810CFE" w:rsidRPr="00810CFE" w:rsidTr="003E3C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2 02 16001 10 0000 150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Дотации бюджетам сельских </w:t>
            </w:r>
            <w:proofErr w:type="gramStart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поселений  на</w:t>
            </w:r>
            <w:proofErr w:type="gramEnd"/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выравнивание  бюджетной обеспеченности из бюджетов муниципальных районов</w:t>
            </w:r>
          </w:p>
        </w:tc>
      </w:tr>
      <w:tr w:rsidR="00810CFE" w:rsidRPr="00810CFE" w:rsidTr="003E3C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2 02 29999 10 0000 150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субсидии бюджетам сельских поселений</w:t>
            </w:r>
          </w:p>
        </w:tc>
      </w:tr>
      <w:tr w:rsidR="00810CFE" w:rsidRPr="00810CFE" w:rsidTr="003E3CDF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2 02 30024 10 0000 150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810CFE" w:rsidRPr="00810CFE" w:rsidTr="003E3CDF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2 02 35118 10 0000 150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0CFE" w:rsidRPr="00810CFE" w:rsidTr="003E3CDF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2 02 40014 10 0000 150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</w:tr>
      <w:tr w:rsidR="00810CFE" w:rsidRPr="00810CFE" w:rsidTr="003E3CDF">
        <w:trPr>
          <w:trHeight w:val="5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0CFE" w:rsidRPr="00810CFE" w:rsidTr="003E3CDF">
        <w:trPr>
          <w:trHeight w:val="59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hd w:val="clear" w:color="auto" w:fill="FFFFFF"/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hd w:val="clear" w:color="auto" w:fill="FFFFFF"/>
              <w:suppressAutoHyphens/>
              <w:ind w:left="43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2 07 05030 10 0000 150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hd w:val="clear" w:color="auto" w:fill="FFFFFF"/>
              <w:suppressAutoHyphens/>
              <w:ind w:left="0" w:right="125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810CFE" w:rsidRPr="00810CFE" w:rsidTr="003E3CDF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hd w:val="clear" w:color="auto" w:fill="FFFFFF"/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hd w:val="clear" w:color="auto" w:fill="FFFFFF"/>
              <w:suppressAutoHyphens/>
              <w:ind w:left="43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2 08 05000 10 0000 150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hd w:val="clear" w:color="auto" w:fill="FFFFFF"/>
              <w:suppressAutoHyphens/>
              <w:ind w:left="0" w:right="125" w:hanging="1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 xml:space="preserve">Перечисления из бюджетов сельских поселений (в бюджеты поселений) для осуществления </w:t>
            </w:r>
            <w:r w:rsidRPr="00810C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возврата (зачета), излишне уплаченных </w:t>
            </w: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или излишне взысканных </w:t>
            </w:r>
            <w:r w:rsidRPr="00810CF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сумм налогов, сборов и иных платежей, а также сумм процентов, за несвоевременное </w:t>
            </w: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такого возврата и процентов, начисленных на излишне взысканные суммы</w:t>
            </w:r>
          </w:p>
        </w:tc>
      </w:tr>
      <w:tr w:rsidR="00810CFE" w:rsidRPr="00810CFE" w:rsidTr="003E3CDF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0CFE" w:rsidRPr="00810CFE" w:rsidTr="003E3CDF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</w:pPr>
            <w:r w:rsidRPr="00810C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FE" w:rsidRPr="00810CFE" w:rsidRDefault="00810CFE" w:rsidP="00810CFE">
            <w:p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0CFE"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10CFE" w:rsidRPr="00810CFE" w:rsidRDefault="00810CFE" w:rsidP="00810CFE">
      <w:pPr>
        <w:suppressAutoHyphens/>
        <w:ind w:left="0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10CFE" w:rsidRPr="00810CFE" w:rsidRDefault="00810CFE" w:rsidP="00810CFE">
      <w:pPr>
        <w:suppressAutoHyphens/>
        <w:ind w:left="0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10CFE" w:rsidRPr="00810CFE" w:rsidRDefault="00810CFE" w:rsidP="00810CFE">
      <w:pPr>
        <w:suppressAutoHyphens/>
        <w:ind w:left="0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10CFE" w:rsidRPr="00810CFE" w:rsidRDefault="00810CFE" w:rsidP="00810CFE">
      <w:pPr>
        <w:suppressAutoHyphens/>
        <w:spacing w:line="240" w:lineRule="exact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10CFE" w:rsidRPr="00810CFE" w:rsidRDefault="00810CFE" w:rsidP="00810CFE">
      <w:pPr>
        <w:suppressAutoHyphens/>
        <w:spacing w:line="240" w:lineRule="exact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0CFE">
        <w:rPr>
          <w:rFonts w:ascii="Times New Roman" w:eastAsia="Times New Roman" w:hAnsi="Times New Roman"/>
          <w:sz w:val="24"/>
          <w:szCs w:val="24"/>
          <w:lang w:eastAsia="zh-CN"/>
        </w:rPr>
        <w:t>Глава сельского поселения                                                                               Л.В. Зибницкая</w:t>
      </w:r>
    </w:p>
    <w:p w:rsidR="00810CFE" w:rsidRPr="00810CFE" w:rsidRDefault="00810CFE" w:rsidP="00810CFE">
      <w:pPr>
        <w:suppressAutoHyphens/>
        <w:spacing w:line="240" w:lineRule="exact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10CFE" w:rsidRPr="00810CFE" w:rsidRDefault="00810CFE" w:rsidP="00810CFE">
      <w:pPr>
        <w:suppressAutoHyphens/>
        <w:spacing w:line="240" w:lineRule="exact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C56B1" w:rsidRPr="007C56B1" w:rsidRDefault="007C56B1" w:rsidP="007C56B1">
      <w:pPr>
        <w:rPr>
          <w:rFonts w:ascii="Times New Roman" w:hAnsi="Times New Roman"/>
          <w:sz w:val="28"/>
          <w:szCs w:val="28"/>
        </w:rPr>
      </w:pPr>
    </w:p>
    <w:p w:rsidR="00A078DF" w:rsidRDefault="00A078DF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p w:rsidR="00810CFE" w:rsidRDefault="00810CFE" w:rsidP="00CE3540">
      <w:pPr>
        <w:spacing w:line="360" w:lineRule="auto"/>
        <w:ind w:left="0" w:firstLine="0"/>
        <w:rPr>
          <w:sz w:val="28"/>
          <w:szCs w:val="28"/>
        </w:rPr>
      </w:pPr>
    </w:p>
    <w:tbl>
      <w:tblPr>
        <w:tblStyle w:val="af7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876"/>
        <w:gridCol w:w="4500"/>
      </w:tblGrid>
      <w:tr w:rsidR="00CA22B0" w:rsidTr="00E9649F">
        <w:tc>
          <w:tcPr>
            <w:tcW w:w="3188" w:type="dxa"/>
          </w:tcPr>
          <w:p w:rsidR="00CA22B0" w:rsidRDefault="00CA22B0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A22B0" w:rsidRDefault="00CA22B0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0CFE" w:rsidRDefault="00810CFE" w:rsidP="00E9649F">
            <w:pPr>
              <w:spacing w:line="2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A22B0" w:rsidRDefault="00CA22B0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8707C" w:rsidRDefault="0038707C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</w:t>
            </w:r>
            <w:r w:rsidR="007C56B1">
              <w:rPr>
                <w:rFonts w:ascii="Times New Roman" w:hAnsi="Times New Roman"/>
                <w:sz w:val="28"/>
                <w:szCs w:val="28"/>
              </w:rPr>
              <w:t xml:space="preserve">влению администрации </w:t>
            </w:r>
            <w:r w:rsidR="00241489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Хабаровского 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837" w:rsidRDefault="00B41837" w:rsidP="00B41837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22B0" w:rsidRDefault="0038707C" w:rsidP="00241489">
            <w:pPr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418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56B1" w:rsidRPr="00B41837">
              <w:rPr>
                <w:rFonts w:ascii="Times New Roman" w:hAnsi="Times New Roman"/>
                <w:sz w:val="28"/>
                <w:szCs w:val="28"/>
              </w:rPr>
              <w:t>0</w:t>
            </w:r>
            <w:r w:rsidR="00241489">
              <w:rPr>
                <w:rFonts w:ascii="Times New Roman" w:hAnsi="Times New Roman"/>
                <w:sz w:val="28"/>
                <w:szCs w:val="28"/>
              </w:rPr>
              <w:t>1.03.2022</w:t>
            </w:r>
            <w:r w:rsidRPr="00B418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414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56C96" w:rsidRDefault="00D56C96" w:rsidP="00CA22B0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C96" w:rsidRPr="00CA22B0" w:rsidRDefault="00D56C96" w:rsidP="00CA22B0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2B0" w:rsidRDefault="00654C3D" w:rsidP="00CA22B0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history="1">
        <w:r w:rsidR="00CA22B0" w:rsidRPr="00CA22B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Перечень </w:t>
        </w:r>
      </w:hyperlink>
      <w:r w:rsidR="00CA22B0" w:rsidRPr="00CA2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главного администратора источников финансирования дефицита бюджета </w:t>
      </w:r>
      <w:proofErr w:type="gramStart"/>
      <w:r w:rsidR="002414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Наумовского </w:t>
      </w:r>
      <w:r w:rsidR="00387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="00387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="00562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CA22B0" w:rsidRPr="00CA2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закрепляемые за ним источники финансирования дефицита бюджета </w:t>
      </w:r>
      <w:r w:rsidR="002414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Наумовского </w:t>
      </w:r>
      <w:r w:rsidR="00387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D6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0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Хабаровского муниципального района Хабаровского </w:t>
      </w:r>
      <w:r w:rsidR="00D62670">
        <w:rPr>
          <w:rFonts w:ascii="Times New Roman" w:eastAsia="Times New Roman" w:hAnsi="Times New Roman"/>
          <w:b/>
          <w:sz w:val="28"/>
          <w:szCs w:val="28"/>
          <w:lang w:eastAsia="ru-RU"/>
        </w:rPr>
        <w:t>края</w:t>
      </w:r>
    </w:p>
    <w:p w:rsidR="00B41837" w:rsidRPr="00D56C96" w:rsidRDefault="00B41837" w:rsidP="00CA22B0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2B0" w:rsidRPr="00D56C96" w:rsidRDefault="00CA22B0" w:rsidP="00CA22B0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4394"/>
      </w:tblGrid>
      <w:tr w:rsidR="00CA22B0" w:rsidRPr="00CA22B0" w:rsidTr="00E9649F">
        <w:tc>
          <w:tcPr>
            <w:tcW w:w="1384" w:type="dxa"/>
          </w:tcPr>
          <w:p w:rsidR="00CA22B0" w:rsidRPr="00CA22B0" w:rsidRDefault="00CA22B0" w:rsidP="00CA22B0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686" w:type="dxa"/>
          </w:tcPr>
          <w:p w:rsidR="00CA22B0" w:rsidRPr="00CA22B0" w:rsidRDefault="00CA22B0" w:rsidP="00CA22B0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4394" w:type="dxa"/>
          </w:tcPr>
          <w:p w:rsidR="00CA22B0" w:rsidRPr="00CA22B0" w:rsidRDefault="00CA22B0" w:rsidP="00CA22B0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 администратора</w:t>
            </w:r>
            <w:proofErr w:type="gramEnd"/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Наименование кода группы подгруппы, статьи, вида источника </w:t>
            </w:r>
            <w:proofErr w:type="gramStart"/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 дефицита</w:t>
            </w:r>
            <w:proofErr w:type="gramEnd"/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</w:t>
            </w:r>
          </w:p>
        </w:tc>
      </w:tr>
      <w:tr w:rsidR="00CA22B0" w:rsidRPr="00CA22B0" w:rsidTr="00E9649F">
        <w:tc>
          <w:tcPr>
            <w:tcW w:w="1384" w:type="dxa"/>
            <w:vAlign w:val="center"/>
          </w:tcPr>
          <w:p w:rsidR="00CA22B0" w:rsidRPr="00CA22B0" w:rsidRDefault="0038707C" w:rsidP="00B4183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gridSpan w:val="2"/>
          </w:tcPr>
          <w:p w:rsidR="00CA22B0" w:rsidRPr="00CA22B0" w:rsidRDefault="00CA22B0" w:rsidP="00B41837">
            <w:pPr>
              <w:tabs>
                <w:tab w:val="left" w:pos="514"/>
                <w:tab w:val="center" w:pos="4765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24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Наумовского </w:t>
            </w:r>
            <w:r w:rsidR="0038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="0038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CA22B0" w:rsidRPr="00CA22B0" w:rsidTr="00E9649F">
        <w:tc>
          <w:tcPr>
            <w:tcW w:w="1384" w:type="dxa"/>
            <w:vAlign w:val="center"/>
          </w:tcPr>
          <w:p w:rsidR="00CA22B0" w:rsidRPr="00CA22B0" w:rsidRDefault="0038707C" w:rsidP="00B4183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Align w:val="center"/>
          </w:tcPr>
          <w:p w:rsidR="00CA22B0" w:rsidRPr="00CA22B0" w:rsidRDefault="00CA22B0" w:rsidP="00CA22B0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010 50201 10 0000 510</w:t>
            </w:r>
          </w:p>
        </w:tc>
        <w:tc>
          <w:tcPr>
            <w:tcW w:w="4394" w:type="dxa"/>
            <w:vAlign w:val="center"/>
          </w:tcPr>
          <w:p w:rsidR="00CA22B0" w:rsidRPr="00CA22B0" w:rsidRDefault="00CA22B0" w:rsidP="00CA22B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A22B0" w:rsidRPr="00CA22B0" w:rsidTr="00E9649F">
        <w:tc>
          <w:tcPr>
            <w:tcW w:w="1384" w:type="dxa"/>
            <w:vAlign w:val="center"/>
          </w:tcPr>
          <w:p w:rsidR="00CA22B0" w:rsidRPr="00CA22B0" w:rsidRDefault="0038707C" w:rsidP="00B4183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Align w:val="center"/>
          </w:tcPr>
          <w:p w:rsidR="00CA22B0" w:rsidRPr="00CA22B0" w:rsidRDefault="00CA22B0" w:rsidP="00CA22B0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010 50201 10 0000 610</w:t>
            </w:r>
          </w:p>
        </w:tc>
        <w:tc>
          <w:tcPr>
            <w:tcW w:w="4394" w:type="dxa"/>
            <w:vAlign w:val="center"/>
          </w:tcPr>
          <w:p w:rsidR="00CA22B0" w:rsidRPr="00CA22B0" w:rsidRDefault="00CA22B0" w:rsidP="00CA22B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65692" w:rsidRDefault="00665692" w:rsidP="00697CAC">
      <w:pPr>
        <w:spacing w:line="240" w:lineRule="exact"/>
        <w:ind w:left="0" w:firstLine="0"/>
        <w:rPr>
          <w:rFonts w:ascii="Times New Roman" w:hAnsi="Times New Roman"/>
          <w:sz w:val="28"/>
          <w:szCs w:val="28"/>
        </w:rPr>
      </w:pPr>
    </w:p>
    <w:sectPr w:rsidR="00665692" w:rsidSect="003950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3D" w:rsidRDefault="00654C3D" w:rsidP="006A73EB">
      <w:r>
        <w:separator/>
      </w:r>
    </w:p>
  </w:endnote>
  <w:endnote w:type="continuationSeparator" w:id="0">
    <w:p w:rsidR="00654C3D" w:rsidRDefault="00654C3D" w:rsidP="006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3D" w:rsidRDefault="00654C3D" w:rsidP="006A73EB">
      <w:r>
        <w:separator/>
      </w:r>
    </w:p>
  </w:footnote>
  <w:footnote w:type="continuationSeparator" w:id="0">
    <w:p w:rsidR="00654C3D" w:rsidRDefault="00654C3D" w:rsidP="006A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C52"/>
    <w:multiLevelType w:val="singleLevel"/>
    <w:tmpl w:val="E17AA3DE"/>
    <w:lvl w:ilvl="0">
      <w:start w:val="16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C213A6"/>
    <w:multiLevelType w:val="hybridMultilevel"/>
    <w:tmpl w:val="E51E6B04"/>
    <w:lvl w:ilvl="0" w:tplc="5278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D84207"/>
    <w:multiLevelType w:val="hybridMultilevel"/>
    <w:tmpl w:val="27A41F82"/>
    <w:lvl w:ilvl="0" w:tplc="0A70D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A87DB7"/>
    <w:multiLevelType w:val="singleLevel"/>
    <w:tmpl w:val="4D0AE6DA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BFF182B"/>
    <w:multiLevelType w:val="singleLevel"/>
    <w:tmpl w:val="DBF4A99C"/>
    <w:lvl w:ilvl="0">
      <w:start w:val="3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471050E"/>
    <w:multiLevelType w:val="hybridMultilevel"/>
    <w:tmpl w:val="3AF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A00A2"/>
    <w:multiLevelType w:val="hybridMultilevel"/>
    <w:tmpl w:val="FA042406"/>
    <w:lvl w:ilvl="0" w:tplc="9C5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4159"/>
    <w:multiLevelType w:val="singleLevel"/>
    <w:tmpl w:val="4412EA8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56858FD"/>
    <w:multiLevelType w:val="hybridMultilevel"/>
    <w:tmpl w:val="B36CA790"/>
    <w:lvl w:ilvl="0" w:tplc="104EC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0B4E94"/>
    <w:multiLevelType w:val="hybridMultilevel"/>
    <w:tmpl w:val="EF76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42A5"/>
    <w:multiLevelType w:val="hybridMultilevel"/>
    <w:tmpl w:val="5998947E"/>
    <w:lvl w:ilvl="0" w:tplc="95B817E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75FA5773"/>
    <w:multiLevelType w:val="hybridMultilevel"/>
    <w:tmpl w:val="77C66B3E"/>
    <w:lvl w:ilvl="0" w:tplc="2C703E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6"/>
    </w:lvlOverride>
  </w:num>
  <w:num w:numId="3">
    <w:abstractNumId w:val="4"/>
  </w:num>
  <w:num w:numId="4">
    <w:abstractNumId w:val="4"/>
    <w:lvlOverride w:ilvl="0">
      <w:startOverride w:val="3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AD4"/>
    <w:rsid w:val="00007C4E"/>
    <w:rsid w:val="0001078B"/>
    <w:rsid w:val="00011BC9"/>
    <w:rsid w:val="00025782"/>
    <w:rsid w:val="00026CBC"/>
    <w:rsid w:val="000278B5"/>
    <w:rsid w:val="00032E3A"/>
    <w:rsid w:val="000428C4"/>
    <w:rsid w:val="00051BC9"/>
    <w:rsid w:val="000962C6"/>
    <w:rsid w:val="000A328A"/>
    <w:rsid w:val="000B1D43"/>
    <w:rsid w:val="000B2886"/>
    <w:rsid w:val="000C39EF"/>
    <w:rsid w:val="000E41B6"/>
    <w:rsid w:val="000E7058"/>
    <w:rsid w:val="000F321B"/>
    <w:rsid w:val="00117FB4"/>
    <w:rsid w:val="0012484E"/>
    <w:rsid w:val="00131FD7"/>
    <w:rsid w:val="00145090"/>
    <w:rsid w:val="001455A9"/>
    <w:rsid w:val="00145684"/>
    <w:rsid w:val="001465F6"/>
    <w:rsid w:val="00155C0D"/>
    <w:rsid w:val="00175716"/>
    <w:rsid w:val="00180E87"/>
    <w:rsid w:val="0019001F"/>
    <w:rsid w:val="001B6FDA"/>
    <w:rsid w:val="001F1E48"/>
    <w:rsid w:val="001F218F"/>
    <w:rsid w:val="00207B08"/>
    <w:rsid w:val="0021348A"/>
    <w:rsid w:val="002164F1"/>
    <w:rsid w:val="00241489"/>
    <w:rsid w:val="00241777"/>
    <w:rsid w:val="00252092"/>
    <w:rsid w:val="002570A6"/>
    <w:rsid w:val="00271761"/>
    <w:rsid w:val="002A3A28"/>
    <w:rsid w:val="002E6D56"/>
    <w:rsid w:val="002E780F"/>
    <w:rsid w:val="002F1D0F"/>
    <w:rsid w:val="00302A7A"/>
    <w:rsid w:val="003232C4"/>
    <w:rsid w:val="0033214E"/>
    <w:rsid w:val="00357A40"/>
    <w:rsid w:val="00360E74"/>
    <w:rsid w:val="00362FF9"/>
    <w:rsid w:val="0038707C"/>
    <w:rsid w:val="00395080"/>
    <w:rsid w:val="003A7C25"/>
    <w:rsid w:val="003B0503"/>
    <w:rsid w:val="003B5E54"/>
    <w:rsid w:val="003B68FE"/>
    <w:rsid w:val="003C59C2"/>
    <w:rsid w:val="003F1FDB"/>
    <w:rsid w:val="003F3FC8"/>
    <w:rsid w:val="00405304"/>
    <w:rsid w:val="0041194D"/>
    <w:rsid w:val="004239CF"/>
    <w:rsid w:val="00424173"/>
    <w:rsid w:val="00436682"/>
    <w:rsid w:val="00440047"/>
    <w:rsid w:val="00441E91"/>
    <w:rsid w:val="004528F3"/>
    <w:rsid w:val="00490BA6"/>
    <w:rsid w:val="00492071"/>
    <w:rsid w:val="004A26EE"/>
    <w:rsid w:val="004A55F3"/>
    <w:rsid w:val="004C22FA"/>
    <w:rsid w:val="004F6FAE"/>
    <w:rsid w:val="00505543"/>
    <w:rsid w:val="00506498"/>
    <w:rsid w:val="00514ABC"/>
    <w:rsid w:val="0052137F"/>
    <w:rsid w:val="00545298"/>
    <w:rsid w:val="00555CE4"/>
    <w:rsid w:val="00560E06"/>
    <w:rsid w:val="00562E79"/>
    <w:rsid w:val="0057036B"/>
    <w:rsid w:val="00594E9C"/>
    <w:rsid w:val="00596600"/>
    <w:rsid w:val="005B1589"/>
    <w:rsid w:val="005B5275"/>
    <w:rsid w:val="005C6600"/>
    <w:rsid w:val="005D1EDB"/>
    <w:rsid w:val="005D5AFA"/>
    <w:rsid w:val="005E120E"/>
    <w:rsid w:val="00630C94"/>
    <w:rsid w:val="00650253"/>
    <w:rsid w:val="00654C3D"/>
    <w:rsid w:val="00665692"/>
    <w:rsid w:val="006669DC"/>
    <w:rsid w:val="00673354"/>
    <w:rsid w:val="006769A7"/>
    <w:rsid w:val="00697C09"/>
    <w:rsid w:val="00697CAC"/>
    <w:rsid w:val="006A73EB"/>
    <w:rsid w:val="006F1B2E"/>
    <w:rsid w:val="00705AF3"/>
    <w:rsid w:val="0072577F"/>
    <w:rsid w:val="00735129"/>
    <w:rsid w:val="007663A5"/>
    <w:rsid w:val="007A755B"/>
    <w:rsid w:val="007B433F"/>
    <w:rsid w:val="007B63BD"/>
    <w:rsid w:val="007C56B1"/>
    <w:rsid w:val="007C5BB2"/>
    <w:rsid w:val="007D0011"/>
    <w:rsid w:val="007D0D6C"/>
    <w:rsid w:val="007F190D"/>
    <w:rsid w:val="007F5DCB"/>
    <w:rsid w:val="00800430"/>
    <w:rsid w:val="00810CFE"/>
    <w:rsid w:val="00812469"/>
    <w:rsid w:val="00825DE9"/>
    <w:rsid w:val="00833BCC"/>
    <w:rsid w:val="00833CA2"/>
    <w:rsid w:val="00844273"/>
    <w:rsid w:val="00844D49"/>
    <w:rsid w:val="00851965"/>
    <w:rsid w:val="00876792"/>
    <w:rsid w:val="0088737B"/>
    <w:rsid w:val="008B4382"/>
    <w:rsid w:val="008B4DC0"/>
    <w:rsid w:val="008E3AD7"/>
    <w:rsid w:val="008E6581"/>
    <w:rsid w:val="00913C6C"/>
    <w:rsid w:val="00916F6F"/>
    <w:rsid w:val="009230AF"/>
    <w:rsid w:val="00924DAE"/>
    <w:rsid w:val="0093102E"/>
    <w:rsid w:val="009955A9"/>
    <w:rsid w:val="009C7CD3"/>
    <w:rsid w:val="009E2F88"/>
    <w:rsid w:val="009F3863"/>
    <w:rsid w:val="00A01C6C"/>
    <w:rsid w:val="00A078DF"/>
    <w:rsid w:val="00A10C2E"/>
    <w:rsid w:val="00A312D8"/>
    <w:rsid w:val="00A314ED"/>
    <w:rsid w:val="00A343D0"/>
    <w:rsid w:val="00A374E1"/>
    <w:rsid w:val="00A76574"/>
    <w:rsid w:val="00A81A88"/>
    <w:rsid w:val="00A90C5C"/>
    <w:rsid w:val="00AA025D"/>
    <w:rsid w:val="00AA21CA"/>
    <w:rsid w:val="00AB0D7D"/>
    <w:rsid w:val="00AB6A23"/>
    <w:rsid w:val="00AD04E3"/>
    <w:rsid w:val="00AE4BEC"/>
    <w:rsid w:val="00AF4272"/>
    <w:rsid w:val="00AF58A4"/>
    <w:rsid w:val="00B0561C"/>
    <w:rsid w:val="00B1033B"/>
    <w:rsid w:val="00B137F4"/>
    <w:rsid w:val="00B41837"/>
    <w:rsid w:val="00B541D6"/>
    <w:rsid w:val="00B761A4"/>
    <w:rsid w:val="00B828AD"/>
    <w:rsid w:val="00BA47DC"/>
    <w:rsid w:val="00BB03A6"/>
    <w:rsid w:val="00BD1762"/>
    <w:rsid w:val="00BE04AD"/>
    <w:rsid w:val="00BE69DC"/>
    <w:rsid w:val="00BF483F"/>
    <w:rsid w:val="00C00F34"/>
    <w:rsid w:val="00C10F01"/>
    <w:rsid w:val="00C35E73"/>
    <w:rsid w:val="00C41589"/>
    <w:rsid w:val="00C70564"/>
    <w:rsid w:val="00C87336"/>
    <w:rsid w:val="00C9030D"/>
    <w:rsid w:val="00C93FE4"/>
    <w:rsid w:val="00CA22B0"/>
    <w:rsid w:val="00CB2532"/>
    <w:rsid w:val="00CB37FE"/>
    <w:rsid w:val="00CB420C"/>
    <w:rsid w:val="00CC7B75"/>
    <w:rsid w:val="00CD4AA5"/>
    <w:rsid w:val="00CE3540"/>
    <w:rsid w:val="00D02FBF"/>
    <w:rsid w:val="00D10BAE"/>
    <w:rsid w:val="00D13765"/>
    <w:rsid w:val="00D16C63"/>
    <w:rsid w:val="00D20269"/>
    <w:rsid w:val="00D30E66"/>
    <w:rsid w:val="00D51729"/>
    <w:rsid w:val="00D55B24"/>
    <w:rsid w:val="00D56C96"/>
    <w:rsid w:val="00D62670"/>
    <w:rsid w:val="00D63E31"/>
    <w:rsid w:val="00D73AF2"/>
    <w:rsid w:val="00DA71D0"/>
    <w:rsid w:val="00DB6D97"/>
    <w:rsid w:val="00DD0628"/>
    <w:rsid w:val="00DD1DC1"/>
    <w:rsid w:val="00DE1BD4"/>
    <w:rsid w:val="00DF65AC"/>
    <w:rsid w:val="00DF7BDB"/>
    <w:rsid w:val="00E1415F"/>
    <w:rsid w:val="00E2259F"/>
    <w:rsid w:val="00E24057"/>
    <w:rsid w:val="00E312CD"/>
    <w:rsid w:val="00E341CB"/>
    <w:rsid w:val="00E62FCD"/>
    <w:rsid w:val="00E84AD4"/>
    <w:rsid w:val="00E874FA"/>
    <w:rsid w:val="00EB255E"/>
    <w:rsid w:val="00EB3562"/>
    <w:rsid w:val="00ED4FF9"/>
    <w:rsid w:val="00EE6925"/>
    <w:rsid w:val="00EF214D"/>
    <w:rsid w:val="00F011CC"/>
    <w:rsid w:val="00F14C55"/>
    <w:rsid w:val="00F15793"/>
    <w:rsid w:val="00F36212"/>
    <w:rsid w:val="00F66D1F"/>
    <w:rsid w:val="00F749B8"/>
    <w:rsid w:val="00F84323"/>
    <w:rsid w:val="00F96107"/>
    <w:rsid w:val="00FA072E"/>
    <w:rsid w:val="00FA555E"/>
    <w:rsid w:val="00FB7C53"/>
    <w:rsid w:val="00FC098D"/>
    <w:rsid w:val="00FC4AA8"/>
    <w:rsid w:val="00FC7CE4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BFDD"/>
  <w15:docId w15:val="{44744D26-3DA4-4DD2-B6D0-E42F98E4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B761A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41777"/>
    <w:pPr>
      <w:ind w:left="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56103;fld=134;dst=100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9C36-F824-4F71-BF62-5FBD758F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2022-03-30T01:32:00Z</cp:lastPrinted>
  <dcterms:created xsi:type="dcterms:W3CDTF">2021-11-03T08:16:00Z</dcterms:created>
  <dcterms:modified xsi:type="dcterms:W3CDTF">2022-03-30T01:33:00Z</dcterms:modified>
</cp:coreProperties>
</file>