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60" w:rsidRDefault="00ED6D60" w:rsidP="001F1AEE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D92BF2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Мобилизационный людской резерв</w:t>
      </w:r>
    </w:p>
    <w:p w:rsidR="00ED6D60" w:rsidRPr="00ED6D60" w:rsidRDefault="00EF5177" w:rsidP="00ED6D60">
      <w:pPr>
        <w:spacing w:after="0" w:line="0" w:lineRule="auto"/>
        <w:rPr>
          <w:rFonts w:ascii="Segoe UI" w:eastAsia="Times New Roman" w:hAnsi="Segoe UI" w:cs="Segoe UI"/>
          <w:color w:val="2C2F34"/>
          <w:sz w:val="20"/>
          <w:szCs w:val="20"/>
        </w:rPr>
      </w:pPr>
      <w:hyperlink r:id="rId5" w:tgtFrame="_blank" w:tooltip="Facebook" w:history="1">
        <w:proofErr w:type="spellStart"/>
        <w:proofErr w:type="gramStart"/>
        <w:r w:rsidR="00ED6D60" w:rsidRPr="00ED6D60">
          <w:rPr>
            <w:rFonts w:ascii="Segoe UI" w:eastAsia="Times New Roman" w:hAnsi="Segoe UI" w:cs="Segoe UI"/>
            <w:color w:val="FFFFFF"/>
            <w:sz w:val="20"/>
          </w:rPr>
          <w:t>Facebook</w:t>
        </w:r>
      </w:hyperlink>
      <w:hyperlink r:id="rId6" w:tgtFrame="_blank" w:tooltip="Twitter" w:history="1">
        <w:r w:rsidR="00ED6D60" w:rsidRPr="00ED6D60">
          <w:rPr>
            <w:rFonts w:ascii="Segoe UI" w:eastAsia="Times New Roman" w:hAnsi="Segoe UI" w:cs="Segoe UI"/>
            <w:color w:val="FFFFFF"/>
            <w:sz w:val="20"/>
          </w:rPr>
          <w:t>Twitter</w:t>
        </w:r>
      </w:hyperlink>
      <w:hyperlink r:id="rId7" w:tgtFrame="_blank" w:tooltip="Pinterest" w:history="1">
        <w:r w:rsidR="00ED6D60" w:rsidRPr="00ED6D60">
          <w:rPr>
            <w:rFonts w:ascii="Segoe UI" w:eastAsia="Times New Roman" w:hAnsi="Segoe UI" w:cs="Segoe UI"/>
            <w:color w:val="FFFFFF"/>
            <w:sz w:val="20"/>
          </w:rPr>
          <w:t>Pinterest</w:t>
        </w:r>
      </w:hyperlink>
      <w:hyperlink r:id="rId8" w:tgtFrame="_blank" w:tooltip="Вконтакте" w:history="1">
        <w:r w:rsidR="00ED6D60" w:rsidRPr="00ED6D60">
          <w:rPr>
            <w:rFonts w:ascii="Segoe UI" w:eastAsia="Times New Roman" w:hAnsi="Segoe UI" w:cs="Segoe UI"/>
            <w:color w:val="FFFFFF"/>
            <w:sz w:val="20"/>
          </w:rPr>
          <w:t>Вконтакте</w:t>
        </w:r>
      </w:hyperlink>
      <w:hyperlink r:id="rId9" w:tgtFrame="_blank" w:tooltip="Одноклассники" w:history="1">
        <w:r w:rsidR="00ED6D60" w:rsidRPr="00ED6D60">
          <w:rPr>
            <w:rFonts w:ascii="Segoe UI" w:eastAsia="Times New Roman" w:hAnsi="Segoe UI" w:cs="Segoe UI"/>
            <w:color w:val="FFFFFF"/>
            <w:sz w:val="20"/>
          </w:rPr>
          <w:t>Одноклассники</w:t>
        </w:r>
        <w:proofErr w:type="gramEnd"/>
      </w:hyperlink>
      <w:hyperlink r:id="rId10" w:tgtFrame="_blank" w:tooltip="Поделиться через электронную почту" w:history="1">
        <w:r w:rsidR="00ED6D60" w:rsidRPr="00ED6D60">
          <w:rPr>
            <w:rFonts w:ascii="Segoe UI" w:eastAsia="Times New Roman" w:hAnsi="Segoe UI" w:cs="Segoe UI"/>
            <w:color w:val="FFFFFF"/>
            <w:sz w:val="20"/>
          </w:rPr>
          <w:t>Поделиться</w:t>
        </w:r>
        <w:proofErr w:type="spellEnd"/>
        <w:r w:rsidR="00ED6D60" w:rsidRPr="00ED6D60">
          <w:rPr>
            <w:rFonts w:ascii="Segoe UI" w:eastAsia="Times New Roman" w:hAnsi="Segoe UI" w:cs="Segoe UI"/>
            <w:color w:val="FFFFFF"/>
            <w:sz w:val="20"/>
          </w:rPr>
          <w:t xml:space="preserve"> через электронную почту</w:t>
        </w:r>
      </w:hyperlink>
    </w:p>
    <w:p w:rsidR="00ED6D60" w:rsidRPr="00ED6D60" w:rsidRDefault="00ED6D60" w:rsidP="00ED6D60">
      <w:pPr>
        <w:spacing w:line="240" w:lineRule="auto"/>
        <w:rPr>
          <w:rFonts w:ascii="Segoe UI" w:eastAsia="Times New Roman" w:hAnsi="Segoe UI" w:cs="Segoe UI"/>
          <w:color w:val="2C2F34"/>
          <w:sz w:val="20"/>
          <w:szCs w:val="20"/>
        </w:rPr>
      </w:pPr>
      <w:r>
        <w:rPr>
          <w:rFonts w:ascii="Segoe UI" w:eastAsia="Times New Roman" w:hAnsi="Segoe UI" w:cs="Segoe UI"/>
          <w:noProof/>
          <w:color w:val="2C2F34"/>
          <w:sz w:val="20"/>
          <w:szCs w:val="20"/>
        </w:rPr>
        <w:drawing>
          <wp:inline distT="0" distB="0" distL="0" distR="0">
            <wp:extent cx="9782175" cy="4429125"/>
            <wp:effectExtent l="19050" t="0" r="9525" b="0"/>
            <wp:docPr id="2" name="Рисунок 2" descr="https://i0.wp.com/www.voenkoma.net/wp-content/uploads/2020/06/rezervisty-kazaki-rostovskaya-oblast-scaled.jpg?resize=780%2C47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voenkoma.net/wp-content/uploads/2020/06/rezervisty-kazaki-rostovskaya-oblast-scaled.jpg?resize=780%2C470&amp;ssl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040" cy="443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60" w:rsidRPr="00D92BF2" w:rsidRDefault="00ED6D60" w:rsidP="001F1A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40"/>
          <w:szCs w:val="40"/>
        </w:rPr>
      </w:pPr>
      <w:r w:rsidRPr="00D92BF2">
        <w:rPr>
          <w:rFonts w:ascii="Times New Roman" w:eastAsia="Times New Roman" w:hAnsi="Times New Roman" w:cs="Times New Roman"/>
          <w:b/>
          <w:bCs/>
          <w:color w:val="2C2F34"/>
          <w:sz w:val="40"/>
          <w:szCs w:val="40"/>
        </w:rPr>
        <w:t>Что такое мобилизационный людской резерв?</w:t>
      </w:r>
    </w:p>
    <w:p w:rsidR="00ED6D60" w:rsidRPr="00D92BF2" w:rsidRDefault="00ED6D60" w:rsidP="001F1AEE">
      <w:pPr>
        <w:spacing w:after="375" w:line="390" w:lineRule="atLeast"/>
        <w:jc w:val="both"/>
        <w:rPr>
          <w:rFonts w:ascii="Times New Roman" w:eastAsia="Times New Roman" w:hAnsi="Times New Roman" w:cs="Times New Roman"/>
          <w:color w:val="2C2F34"/>
          <w:sz w:val="36"/>
          <w:szCs w:val="36"/>
        </w:rPr>
      </w:pPr>
      <w:r w:rsidRPr="00D92BF2">
        <w:rPr>
          <w:rFonts w:ascii="Times New Roman" w:eastAsia="Times New Roman" w:hAnsi="Times New Roman" w:cs="Times New Roman"/>
          <w:color w:val="2C2F34"/>
          <w:sz w:val="36"/>
          <w:szCs w:val="36"/>
        </w:rPr>
        <w:t xml:space="preserve">Мобилизационный людской резерв — это часть граждан, пребывающих в запасе, которые содержится в наиболее </w:t>
      </w:r>
      <w:proofErr w:type="spellStart"/>
      <w:r w:rsidRPr="00D92BF2">
        <w:rPr>
          <w:rFonts w:ascii="Times New Roman" w:eastAsia="Times New Roman" w:hAnsi="Times New Roman" w:cs="Times New Roman"/>
          <w:color w:val="2C2F34"/>
          <w:sz w:val="36"/>
          <w:szCs w:val="36"/>
        </w:rPr>
        <w:t>моб</w:t>
      </w:r>
      <w:proofErr w:type="gramStart"/>
      <w:r w:rsidR="001F1AEE" w:rsidRPr="00D92BF2">
        <w:rPr>
          <w:rFonts w:ascii="Times New Roman" w:eastAsia="Times New Roman" w:hAnsi="Times New Roman" w:cs="Times New Roman"/>
          <w:color w:val="2C2F34"/>
          <w:sz w:val="36"/>
          <w:szCs w:val="36"/>
        </w:rPr>
        <w:t>.</w:t>
      </w:r>
      <w:r w:rsidRPr="00D92BF2">
        <w:rPr>
          <w:rFonts w:ascii="Times New Roman" w:eastAsia="Times New Roman" w:hAnsi="Times New Roman" w:cs="Times New Roman"/>
          <w:color w:val="2C2F34"/>
          <w:sz w:val="36"/>
          <w:szCs w:val="36"/>
        </w:rPr>
        <w:t>г</w:t>
      </w:r>
      <w:proofErr w:type="gramEnd"/>
      <w:r w:rsidRPr="00D92BF2">
        <w:rPr>
          <w:rFonts w:ascii="Times New Roman" w:eastAsia="Times New Roman" w:hAnsi="Times New Roman" w:cs="Times New Roman"/>
          <w:color w:val="2C2F34"/>
          <w:sz w:val="36"/>
          <w:szCs w:val="36"/>
        </w:rPr>
        <w:t>отовом</w:t>
      </w:r>
      <w:proofErr w:type="spellEnd"/>
      <w:r w:rsidRPr="00D92BF2">
        <w:rPr>
          <w:rFonts w:ascii="Times New Roman" w:eastAsia="Times New Roman" w:hAnsi="Times New Roman" w:cs="Times New Roman"/>
          <w:color w:val="2C2F34"/>
          <w:sz w:val="36"/>
          <w:szCs w:val="36"/>
        </w:rPr>
        <w:t xml:space="preserve"> состоянии. То есть это гражданские люди, добровольно заключившие договор с МО РФ. По его условиям они в мирное время участвуют в занятиях и сборах, а при мобилизации самостоятельно прибывают в свою воинскую часть.</w:t>
      </w:r>
    </w:p>
    <w:p w:rsidR="00ED6D60" w:rsidRPr="00ED6D60" w:rsidRDefault="00ED6D60" w:rsidP="00ED6D60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noProof/>
          <w:color w:val="2C2F34"/>
          <w:sz w:val="23"/>
          <w:szCs w:val="23"/>
        </w:rPr>
        <w:lastRenderedPageBreak/>
        <w:drawing>
          <wp:inline distT="0" distB="0" distL="0" distR="0">
            <wp:extent cx="9696450" cy="3419475"/>
            <wp:effectExtent l="19050" t="0" r="0" b="0"/>
            <wp:docPr id="3" name="Рисунок 3" descr="Состав запаса доля резервистов и в ресур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ав запаса доля резервистов и в ресурс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BF2" w:rsidRDefault="00D92BF2" w:rsidP="001F1AEE">
      <w:pPr>
        <w:spacing w:after="120" w:line="12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</w:rPr>
      </w:pPr>
    </w:p>
    <w:p w:rsidR="00D92BF2" w:rsidRDefault="00D92BF2" w:rsidP="001F1AEE">
      <w:pPr>
        <w:spacing w:after="120" w:line="120" w:lineRule="atLeast"/>
        <w:jc w:val="both"/>
        <w:rPr>
          <w:rFonts w:ascii="Times New Roman" w:eastAsia="Times New Roman" w:hAnsi="Times New Roman" w:cs="Times New Roman"/>
          <w:color w:val="2C2F34"/>
          <w:sz w:val="28"/>
          <w:szCs w:val="28"/>
        </w:rPr>
      </w:pPr>
    </w:p>
    <w:p w:rsidR="00ED6D60" w:rsidRPr="00D92BF2" w:rsidRDefault="00ED6D60" w:rsidP="001F1AEE">
      <w:pPr>
        <w:spacing w:after="120" w:line="120" w:lineRule="atLeast"/>
        <w:jc w:val="both"/>
        <w:rPr>
          <w:rFonts w:ascii="Times New Roman" w:eastAsia="Times New Roman" w:hAnsi="Times New Roman" w:cs="Times New Roman"/>
          <w:color w:val="2C2F34"/>
          <w:sz w:val="36"/>
          <w:szCs w:val="36"/>
        </w:rPr>
      </w:pPr>
      <w:r w:rsidRPr="00D92BF2">
        <w:rPr>
          <w:rFonts w:ascii="Times New Roman" w:eastAsia="Times New Roman" w:hAnsi="Times New Roman" w:cs="Times New Roman"/>
          <w:color w:val="2C2F34"/>
          <w:sz w:val="36"/>
          <w:szCs w:val="36"/>
        </w:rPr>
        <w:t>Особенность условий контракта является возможность совмещать основную гражданскую работу с военными занятиями и сборами. В периоды таких мероприятий государство компенсирует предприятию, где работает резервист, размер его среднего заработка.</w:t>
      </w:r>
    </w:p>
    <w:p w:rsidR="00D92BF2" w:rsidRPr="00D92BF2" w:rsidRDefault="00D92BF2" w:rsidP="001F1AEE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color w:val="2C2F34"/>
          <w:sz w:val="36"/>
          <w:szCs w:val="36"/>
        </w:rPr>
      </w:pPr>
    </w:p>
    <w:p w:rsidR="00ED6D60" w:rsidRPr="00D92BF2" w:rsidRDefault="00ED6D60" w:rsidP="001F1AEE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C2F34"/>
          <w:sz w:val="36"/>
          <w:szCs w:val="36"/>
          <w:u w:val="single"/>
        </w:rPr>
      </w:pPr>
      <w:r w:rsidRPr="00D92BF2">
        <w:rPr>
          <w:rFonts w:ascii="Times New Roman" w:eastAsia="Times New Roman" w:hAnsi="Times New Roman" w:cs="Times New Roman"/>
          <w:b/>
          <w:bCs/>
          <w:color w:val="2C2F34"/>
          <w:sz w:val="36"/>
          <w:szCs w:val="36"/>
          <w:u w:val="single"/>
        </w:rPr>
        <w:t>Главная задача</w:t>
      </w:r>
      <w:r w:rsidRPr="00D92BF2">
        <w:rPr>
          <w:rFonts w:ascii="Times New Roman" w:eastAsia="Times New Roman" w:hAnsi="Times New Roman" w:cs="Times New Roman"/>
          <w:color w:val="2C2F34"/>
          <w:sz w:val="36"/>
          <w:szCs w:val="36"/>
          <w:u w:val="single"/>
        </w:rPr>
        <w:t xml:space="preserve"> создания </w:t>
      </w:r>
      <w:proofErr w:type="spellStart"/>
      <w:r w:rsidRPr="00D92BF2">
        <w:rPr>
          <w:rFonts w:ascii="Times New Roman" w:eastAsia="Times New Roman" w:hAnsi="Times New Roman" w:cs="Times New Roman"/>
          <w:color w:val="2C2F34"/>
          <w:sz w:val="36"/>
          <w:szCs w:val="36"/>
          <w:u w:val="single"/>
        </w:rPr>
        <w:t>мобрезерва</w:t>
      </w:r>
      <w:proofErr w:type="spellEnd"/>
      <w:r w:rsidRPr="00D92BF2">
        <w:rPr>
          <w:rFonts w:ascii="Times New Roman" w:eastAsia="Times New Roman" w:hAnsi="Times New Roman" w:cs="Times New Roman"/>
          <w:color w:val="2C2F34"/>
          <w:sz w:val="36"/>
          <w:szCs w:val="36"/>
          <w:u w:val="single"/>
        </w:rPr>
        <w:t xml:space="preserve"> – это возможность оперативного доукомплектования </w:t>
      </w:r>
      <w:proofErr w:type="gramStart"/>
      <w:r w:rsidRPr="00D92BF2">
        <w:rPr>
          <w:rFonts w:ascii="Times New Roman" w:eastAsia="Times New Roman" w:hAnsi="Times New Roman" w:cs="Times New Roman"/>
          <w:color w:val="2C2F34"/>
          <w:sz w:val="36"/>
          <w:szCs w:val="36"/>
          <w:u w:val="single"/>
        </w:rPr>
        <w:t>ВС</w:t>
      </w:r>
      <w:proofErr w:type="gramEnd"/>
      <w:r w:rsidRPr="00D92BF2">
        <w:rPr>
          <w:rFonts w:ascii="Times New Roman" w:eastAsia="Times New Roman" w:hAnsi="Times New Roman" w:cs="Times New Roman"/>
          <w:color w:val="2C2F34"/>
          <w:sz w:val="36"/>
          <w:szCs w:val="36"/>
          <w:u w:val="single"/>
        </w:rPr>
        <w:t xml:space="preserve"> РФ мотивированными и подготовленными специалистами. Сейчас приоритет отдается комплектованию резервистами целых подразделений, что позволяет при объявлении</w:t>
      </w:r>
      <w:r w:rsidRPr="00D92BF2">
        <w:rPr>
          <w:rFonts w:ascii="Segoe UI" w:eastAsia="Times New Roman" w:hAnsi="Segoe UI" w:cs="Segoe UI"/>
          <w:color w:val="2C2F34"/>
          <w:sz w:val="36"/>
          <w:szCs w:val="36"/>
          <w:u w:val="single"/>
        </w:rPr>
        <w:t xml:space="preserve"> </w:t>
      </w:r>
      <w:r w:rsidRPr="00D92BF2">
        <w:rPr>
          <w:rFonts w:ascii="Times New Roman" w:eastAsia="Times New Roman" w:hAnsi="Times New Roman" w:cs="Times New Roman"/>
          <w:color w:val="2C2F34"/>
          <w:sz w:val="36"/>
          <w:szCs w:val="36"/>
          <w:u w:val="single"/>
        </w:rPr>
        <w:t>мобилизации получить слаженные и боеготовые в/части уже к исходу первых суток.</w:t>
      </w:r>
    </w:p>
    <w:p w:rsidR="001F1AEE" w:rsidRPr="00D92BF2" w:rsidRDefault="001F1AEE" w:rsidP="00ED6D60">
      <w:pPr>
        <w:spacing w:after="0" w:line="390" w:lineRule="atLeast"/>
        <w:rPr>
          <w:rFonts w:ascii="Segoe UI" w:eastAsia="Times New Roman" w:hAnsi="Segoe UI" w:cs="Segoe UI"/>
          <w:color w:val="2C2F34"/>
          <w:sz w:val="36"/>
          <w:szCs w:val="36"/>
          <w:u w:val="single"/>
        </w:rPr>
      </w:pPr>
    </w:p>
    <w:p w:rsidR="00D92BF2" w:rsidRDefault="00ED6D60" w:rsidP="00ED6D60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noProof/>
          <w:color w:val="F88C00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9696450" cy="6200775"/>
            <wp:effectExtent l="19050" t="0" r="0" b="0"/>
            <wp:docPr id="4" name="Рисунок 4" descr="https://i1.wp.com/www.voenkoma.net/wp-content/uploads/2020/06/izobrazhenie-3.png?resize=708%2C399&amp;ssl=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www.voenkoma.net/wp-content/uploads/2020/06/izobrazhenie-3.png?resize=708%2C399&amp;ssl=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BF2" w:rsidRDefault="00D92BF2" w:rsidP="00ED6D60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</w:p>
    <w:p w:rsidR="00247670" w:rsidRPr="00ED6D60" w:rsidRDefault="00247670" w:rsidP="00247670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</w:rPr>
      </w:pPr>
      <w:r w:rsidRPr="00ED6D60">
        <w:rPr>
          <w:rFonts w:ascii="Segoe UI" w:eastAsia="Times New Roman" w:hAnsi="Segoe UI" w:cs="Segoe UI"/>
          <w:b/>
          <w:bCs/>
          <w:color w:val="2C2F34"/>
          <w:sz w:val="41"/>
        </w:rPr>
        <w:lastRenderedPageBreak/>
        <w:t>Подготовка резервистов</w:t>
      </w:r>
    </w:p>
    <w:p w:rsidR="00247670" w:rsidRPr="00331686" w:rsidRDefault="00247670" w:rsidP="00247670">
      <w:pPr>
        <w:spacing w:after="375" w:line="390" w:lineRule="atLeast"/>
        <w:rPr>
          <w:rFonts w:ascii="Segoe UI" w:eastAsia="Times New Roman" w:hAnsi="Segoe UI" w:cs="Segoe UI"/>
          <w:color w:val="2C2F34"/>
          <w:sz w:val="28"/>
          <w:szCs w:val="28"/>
        </w:rPr>
      </w:pPr>
      <w:proofErr w:type="spellStart"/>
      <w:r w:rsidRPr="00331686">
        <w:rPr>
          <w:rFonts w:ascii="Segoe UI" w:eastAsia="Times New Roman" w:hAnsi="Segoe UI" w:cs="Segoe UI"/>
          <w:color w:val="2C2F34"/>
          <w:sz w:val="28"/>
          <w:szCs w:val="28"/>
        </w:rPr>
        <w:t>Мобрезервисты</w:t>
      </w:r>
      <w:proofErr w:type="spellEnd"/>
      <w:r w:rsidRPr="00331686">
        <w:rPr>
          <w:rFonts w:ascii="Segoe UI" w:eastAsia="Times New Roman" w:hAnsi="Segoe UI" w:cs="Segoe UI"/>
          <w:color w:val="2C2F34"/>
          <w:sz w:val="28"/>
          <w:szCs w:val="28"/>
        </w:rPr>
        <w:t xml:space="preserve"> проходят подготовку на сборах и отдельных ежемесячных занятиях в </w:t>
      </w:r>
      <w:proofErr w:type="gramStart"/>
      <w:r w:rsidRPr="00331686">
        <w:rPr>
          <w:rFonts w:ascii="Segoe UI" w:eastAsia="Times New Roman" w:hAnsi="Segoe UI" w:cs="Segoe UI"/>
          <w:color w:val="2C2F34"/>
          <w:sz w:val="28"/>
          <w:szCs w:val="28"/>
        </w:rPr>
        <w:t>в</w:t>
      </w:r>
      <w:proofErr w:type="gramEnd"/>
      <w:r w:rsidRPr="00331686">
        <w:rPr>
          <w:rFonts w:ascii="Segoe UI" w:eastAsia="Times New Roman" w:hAnsi="Segoe UI" w:cs="Segoe UI"/>
          <w:color w:val="2C2F34"/>
          <w:sz w:val="28"/>
          <w:szCs w:val="28"/>
        </w:rPr>
        <w:t>/частях, в которые они предназначаются.</w:t>
      </w:r>
    </w:p>
    <w:p w:rsidR="00247670" w:rsidRPr="00331686" w:rsidRDefault="00247670" w:rsidP="00247670">
      <w:pPr>
        <w:spacing w:after="375" w:line="390" w:lineRule="atLeast"/>
        <w:rPr>
          <w:rFonts w:ascii="Segoe UI" w:eastAsia="Times New Roman" w:hAnsi="Segoe UI" w:cs="Segoe UI"/>
          <w:color w:val="2C2F34"/>
          <w:sz w:val="28"/>
          <w:szCs w:val="28"/>
        </w:rPr>
      </w:pPr>
      <w:r w:rsidRPr="00331686">
        <w:rPr>
          <w:rFonts w:ascii="Segoe UI" w:eastAsia="Times New Roman" w:hAnsi="Segoe UI" w:cs="Segoe UI"/>
          <w:color w:val="2C2F34"/>
          <w:sz w:val="28"/>
          <w:szCs w:val="28"/>
        </w:rPr>
        <w:t>В ходе подготовки совершенствуются военные навыки при практическом исполнении обязанностей на штатном вооружении и в составе целых подразделений. Офицеры, кроме того, приобретают навыки в руководстве подчиненными в ходе выполнения учебно-боевых задач.</w:t>
      </w:r>
    </w:p>
    <w:p w:rsidR="00247670" w:rsidRPr="00ED6D60" w:rsidRDefault="00247670" w:rsidP="00247670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</w:rPr>
      </w:pPr>
      <w:r w:rsidRPr="00ED6D60">
        <w:rPr>
          <w:rFonts w:ascii="Segoe UI" w:eastAsia="Times New Roman" w:hAnsi="Segoe UI" w:cs="Segoe UI"/>
          <w:b/>
          <w:bCs/>
          <w:color w:val="2C2F34"/>
          <w:sz w:val="41"/>
        </w:rPr>
        <w:t>Как часто резервисты привлекаются на занятия?</w:t>
      </w:r>
    </w:p>
    <w:p w:rsidR="00247670" w:rsidRPr="00331686" w:rsidRDefault="00247670" w:rsidP="00247670">
      <w:pPr>
        <w:spacing w:after="375" w:line="390" w:lineRule="atLeast"/>
        <w:rPr>
          <w:rFonts w:ascii="Segoe UI" w:eastAsia="Times New Roman" w:hAnsi="Segoe UI" w:cs="Segoe UI"/>
          <w:color w:val="2C2F34"/>
          <w:sz w:val="28"/>
          <w:szCs w:val="28"/>
        </w:rPr>
      </w:pPr>
      <w:r w:rsidRPr="00331686">
        <w:rPr>
          <w:rFonts w:ascii="Segoe UI" w:eastAsia="Times New Roman" w:hAnsi="Segoe UI" w:cs="Segoe UI"/>
          <w:color w:val="2C2F34"/>
          <w:sz w:val="28"/>
          <w:szCs w:val="28"/>
        </w:rPr>
        <w:t>Сборы проводятся 1 раз в год, а занятия ежемесячно. Продолжительность сборов с резервистами составляет 10-30 дней, а тренировочных занятий – до 3 суток.</w:t>
      </w:r>
    </w:p>
    <w:p w:rsidR="00247670" w:rsidRPr="00ED6D60" w:rsidRDefault="00247670" w:rsidP="00ED6D60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</w:p>
    <w:p w:rsidR="007F1A74" w:rsidRPr="00ED6D60" w:rsidRDefault="007F1A74" w:rsidP="007F1A74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</w:rPr>
      </w:pPr>
      <w:r w:rsidRPr="00ED6D60">
        <w:rPr>
          <w:rFonts w:ascii="Segoe UI" w:eastAsia="Times New Roman" w:hAnsi="Segoe UI" w:cs="Segoe UI"/>
          <w:b/>
          <w:bCs/>
          <w:color w:val="2C2F34"/>
          <w:sz w:val="41"/>
        </w:rPr>
        <w:t xml:space="preserve">Требования к кандидатам в </w:t>
      </w:r>
      <w:proofErr w:type="spellStart"/>
      <w:r w:rsidRPr="00ED6D60">
        <w:rPr>
          <w:rFonts w:ascii="Segoe UI" w:eastAsia="Times New Roman" w:hAnsi="Segoe UI" w:cs="Segoe UI"/>
          <w:b/>
          <w:bCs/>
          <w:color w:val="2C2F34"/>
          <w:sz w:val="41"/>
        </w:rPr>
        <w:t>мобрезерв</w:t>
      </w:r>
      <w:proofErr w:type="spellEnd"/>
    </w:p>
    <w:p w:rsidR="007F1A74" w:rsidRPr="00331686" w:rsidRDefault="007F1A74" w:rsidP="007F1A74">
      <w:pPr>
        <w:spacing w:after="375" w:line="390" w:lineRule="atLeast"/>
        <w:rPr>
          <w:rFonts w:ascii="Segoe UI" w:eastAsia="Times New Roman" w:hAnsi="Segoe UI" w:cs="Segoe UI"/>
          <w:color w:val="2C2F34"/>
          <w:sz w:val="28"/>
          <w:szCs w:val="28"/>
        </w:rPr>
      </w:pPr>
      <w:r w:rsidRPr="00331686">
        <w:rPr>
          <w:rFonts w:ascii="Segoe UI" w:eastAsia="Times New Roman" w:hAnsi="Segoe UI" w:cs="Segoe UI"/>
          <w:color w:val="2C2F34"/>
          <w:sz w:val="28"/>
          <w:szCs w:val="28"/>
        </w:rPr>
        <w:t xml:space="preserve">Пунктом 2 ст. 57.4 закона № 53-ФЗ «О воинской обязанности и военной службе» определено, что кандидат в </w:t>
      </w:r>
      <w:proofErr w:type="spellStart"/>
      <w:r w:rsidRPr="00331686">
        <w:rPr>
          <w:rFonts w:ascii="Segoe UI" w:eastAsia="Times New Roman" w:hAnsi="Segoe UI" w:cs="Segoe UI"/>
          <w:color w:val="2C2F34"/>
          <w:sz w:val="28"/>
          <w:szCs w:val="28"/>
        </w:rPr>
        <w:t>мобрезерв</w:t>
      </w:r>
      <w:proofErr w:type="spellEnd"/>
      <w:r w:rsidRPr="00331686">
        <w:rPr>
          <w:rFonts w:ascii="Segoe UI" w:eastAsia="Times New Roman" w:hAnsi="Segoe UI" w:cs="Segoe UI"/>
          <w:color w:val="2C2F34"/>
          <w:sz w:val="28"/>
          <w:szCs w:val="28"/>
        </w:rPr>
        <w:t>, отбирается по тем же требованиям, что и на контракт.</w:t>
      </w:r>
    </w:p>
    <w:p w:rsidR="007F1A74" w:rsidRPr="00331686" w:rsidRDefault="007F1A74" w:rsidP="007F1A74">
      <w:pPr>
        <w:spacing w:after="0" w:line="390" w:lineRule="atLeast"/>
        <w:rPr>
          <w:rFonts w:ascii="Segoe UI" w:eastAsia="Times New Roman" w:hAnsi="Segoe UI" w:cs="Segoe UI"/>
          <w:color w:val="2C2F34"/>
          <w:sz w:val="28"/>
          <w:szCs w:val="28"/>
        </w:rPr>
      </w:pPr>
      <w:r w:rsidRPr="00331686">
        <w:rPr>
          <w:rFonts w:ascii="Segoe UI" w:eastAsia="Times New Roman" w:hAnsi="Segoe UI" w:cs="Segoe UI"/>
          <w:b/>
          <w:bCs/>
          <w:color w:val="2C2F34"/>
          <w:sz w:val="28"/>
          <w:szCs w:val="28"/>
        </w:rPr>
        <w:t>По здоровью</w:t>
      </w:r>
      <w:r w:rsidRPr="00331686">
        <w:rPr>
          <w:rFonts w:ascii="Segoe UI" w:eastAsia="Times New Roman" w:hAnsi="Segoe UI" w:cs="Segoe UI"/>
          <w:color w:val="2C2F34"/>
          <w:sz w:val="28"/>
          <w:szCs w:val="28"/>
        </w:rPr>
        <w:t xml:space="preserve"> это только </w:t>
      </w:r>
      <w:proofErr w:type="gramStart"/>
      <w:r w:rsidRPr="00331686">
        <w:rPr>
          <w:rFonts w:ascii="Segoe UI" w:eastAsia="Times New Roman" w:hAnsi="Segoe UI" w:cs="Segoe UI"/>
          <w:color w:val="2C2F34"/>
          <w:sz w:val="28"/>
          <w:szCs w:val="28"/>
        </w:rPr>
        <w:t>годные</w:t>
      </w:r>
      <w:proofErr w:type="gramEnd"/>
      <w:r w:rsidRPr="00331686">
        <w:rPr>
          <w:rFonts w:ascii="Segoe UI" w:eastAsia="Times New Roman" w:hAnsi="Segoe UI" w:cs="Segoe UI"/>
          <w:color w:val="2C2F34"/>
          <w:sz w:val="28"/>
          <w:szCs w:val="28"/>
        </w:rPr>
        <w:t xml:space="preserve"> к службе или годные с незначительными ограничениями.</w:t>
      </w:r>
    </w:p>
    <w:p w:rsidR="00247670" w:rsidRPr="00331686" w:rsidRDefault="00247670" w:rsidP="00ED6D60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28"/>
          <w:szCs w:val="28"/>
        </w:rPr>
      </w:pPr>
    </w:p>
    <w:p w:rsidR="00247670" w:rsidRDefault="00247670" w:rsidP="00ED6D60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</w:rPr>
      </w:pPr>
    </w:p>
    <w:p w:rsidR="00247670" w:rsidRDefault="00247670" w:rsidP="00ED6D60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</w:rPr>
      </w:pPr>
    </w:p>
    <w:p w:rsidR="00247670" w:rsidRDefault="00247670" w:rsidP="00ED6D60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</w:rPr>
      </w:pPr>
    </w:p>
    <w:p w:rsidR="00247670" w:rsidRDefault="00247670" w:rsidP="00ED6D60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</w:rPr>
      </w:pPr>
    </w:p>
    <w:p w:rsidR="00ED6D60" w:rsidRPr="00247670" w:rsidRDefault="00ED6D60" w:rsidP="001F24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F34"/>
          <w:sz w:val="41"/>
          <w:szCs w:val="41"/>
        </w:rPr>
      </w:pPr>
      <w:r w:rsidRPr="00247670">
        <w:rPr>
          <w:rFonts w:ascii="Times New Roman" w:eastAsia="Times New Roman" w:hAnsi="Times New Roman" w:cs="Times New Roman"/>
          <w:b/>
          <w:bCs/>
          <w:color w:val="2C2F34"/>
          <w:sz w:val="41"/>
        </w:rPr>
        <w:lastRenderedPageBreak/>
        <w:t>Размеры выплат резервистам</w:t>
      </w:r>
    </w:p>
    <w:p w:rsidR="00ED6D60" w:rsidRPr="001F243F" w:rsidRDefault="00ED6D60" w:rsidP="001F243F">
      <w:pPr>
        <w:spacing w:after="120" w:line="120" w:lineRule="atLeast"/>
        <w:rPr>
          <w:rFonts w:ascii="Times New Roman" w:eastAsia="Times New Roman" w:hAnsi="Times New Roman" w:cs="Times New Roman"/>
          <w:color w:val="2C2F34"/>
          <w:sz w:val="32"/>
          <w:szCs w:val="32"/>
        </w:rPr>
      </w:pPr>
      <w:r w:rsidRPr="001F243F">
        <w:rPr>
          <w:rFonts w:ascii="Times New Roman" w:eastAsia="Times New Roman" w:hAnsi="Times New Roman" w:cs="Times New Roman"/>
          <w:color w:val="2C2F34"/>
          <w:sz w:val="32"/>
          <w:szCs w:val="32"/>
        </w:rPr>
        <w:t>Резервистам положены следующие выплаты:</w:t>
      </w:r>
    </w:p>
    <w:p w:rsidR="00ED6D60" w:rsidRPr="001F243F" w:rsidRDefault="00ED6D60" w:rsidP="001F243F">
      <w:pPr>
        <w:numPr>
          <w:ilvl w:val="0"/>
          <w:numId w:val="1"/>
        </w:numPr>
        <w:spacing w:after="75" w:line="390" w:lineRule="atLeast"/>
        <w:ind w:left="300"/>
        <w:rPr>
          <w:rFonts w:ascii="Times New Roman" w:eastAsia="Times New Roman" w:hAnsi="Times New Roman" w:cs="Times New Roman"/>
          <w:color w:val="2C2F34"/>
          <w:sz w:val="32"/>
          <w:szCs w:val="32"/>
        </w:rPr>
      </w:pPr>
      <w:r w:rsidRPr="001F243F">
        <w:rPr>
          <w:rFonts w:ascii="Times New Roman" w:eastAsia="Times New Roman" w:hAnsi="Times New Roman" w:cs="Times New Roman"/>
          <w:color w:val="2C2F34"/>
          <w:sz w:val="32"/>
          <w:szCs w:val="32"/>
        </w:rPr>
        <w:t>ежемесячный оклад (12 % от ОВЗ и ОВД для действующих военных);</w:t>
      </w:r>
    </w:p>
    <w:p w:rsidR="00ED6D60" w:rsidRPr="001F243F" w:rsidRDefault="00ED6D60" w:rsidP="001F243F">
      <w:pPr>
        <w:numPr>
          <w:ilvl w:val="0"/>
          <w:numId w:val="1"/>
        </w:numPr>
        <w:spacing w:after="75" w:line="390" w:lineRule="atLeast"/>
        <w:ind w:left="300"/>
        <w:rPr>
          <w:rFonts w:ascii="Times New Roman" w:eastAsia="Times New Roman" w:hAnsi="Times New Roman" w:cs="Times New Roman"/>
          <w:color w:val="2C2F34"/>
          <w:sz w:val="32"/>
          <w:szCs w:val="32"/>
        </w:rPr>
      </w:pPr>
      <w:r w:rsidRPr="001F243F">
        <w:rPr>
          <w:rFonts w:ascii="Times New Roman" w:eastAsia="Times New Roman" w:hAnsi="Times New Roman" w:cs="Times New Roman"/>
          <w:color w:val="2C2F34"/>
          <w:sz w:val="32"/>
          <w:szCs w:val="32"/>
        </w:rPr>
        <w:t>соответствующие районные коэффициенты;</w:t>
      </w:r>
    </w:p>
    <w:p w:rsidR="00ED6D60" w:rsidRPr="001F243F" w:rsidRDefault="00ED6D60" w:rsidP="001F243F">
      <w:pPr>
        <w:numPr>
          <w:ilvl w:val="0"/>
          <w:numId w:val="1"/>
        </w:numPr>
        <w:spacing w:after="75" w:line="390" w:lineRule="atLeast"/>
        <w:ind w:left="300"/>
        <w:rPr>
          <w:rFonts w:ascii="Times New Roman" w:eastAsia="Times New Roman" w:hAnsi="Times New Roman" w:cs="Times New Roman"/>
          <w:color w:val="2C2F34"/>
          <w:sz w:val="32"/>
          <w:szCs w:val="32"/>
        </w:rPr>
      </w:pPr>
      <w:r w:rsidRPr="001F243F">
        <w:rPr>
          <w:rFonts w:ascii="Times New Roman" w:eastAsia="Times New Roman" w:hAnsi="Times New Roman" w:cs="Times New Roman"/>
          <w:color w:val="2C2F34"/>
          <w:sz w:val="32"/>
          <w:szCs w:val="32"/>
        </w:rPr>
        <w:t xml:space="preserve">% надбавка за непрерывное нахождение в </w:t>
      </w:r>
      <w:proofErr w:type="spellStart"/>
      <w:r w:rsidRPr="001F243F">
        <w:rPr>
          <w:rFonts w:ascii="Times New Roman" w:eastAsia="Times New Roman" w:hAnsi="Times New Roman" w:cs="Times New Roman"/>
          <w:color w:val="2C2F34"/>
          <w:sz w:val="32"/>
          <w:szCs w:val="32"/>
        </w:rPr>
        <w:t>мобрезерве</w:t>
      </w:r>
      <w:proofErr w:type="spellEnd"/>
      <w:r w:rsidRPr="001F243F">
        <w:rPr>
          <w:rFonts w:ascii="Times New Roman" w:eastAsia="Times New Roman" w:hAnsi="Times New Roman" w:cs="Times New Roman"/>
          <w:color w:val="2C2F34"/>
          <w:sz w:val="32"/>
          <w:szCs w:val="32"/>
        </w:rPr>
        <w:t>;</w:t>
      </w:r>
    </w:p>
    <w:p w:rsidR="00ED6D60" w:rsidRPr="001F243F" w:rsidRDefault="00ED6D60" w:rsidP="001F243F">
      <w:pPr>
        <w:numPr>
          <w:ilvl w:val="0"/>
          <w:numId w:val="1"/>
        </w:numPr>
        <w:spacing w:after="75" w:line="390" w:lineRule="atLeast"/>
        <w:ind w:left="300"/>
        <w:rPr>
          <w:rFonts w:ascii="Times New Roman" w:eastAsia="Times New Roman" w:hAnsi="Times New Roman" w:cs="Times New Roman"/>
          <w:color w:val="2C2F34"/>
          <w:sz w:val="32"/>
          <w:szCs w:val="32"/>
        </w:rPr>
      </w:pPr>
      <w:r w:rsidRPr="001F243F">
        <w:rPr>
          <w:rFonts w:ascii="Times New Roman" w:eastAsia="Times New Roman" w:hAnsi="Times New Roman" w:cs="Times New Roman"/>
          <w:color w:val="2C2F34"/>
          <w:sz w:val="32"/>
          <w:szCs w:val="32"/>
        </w:rPr>
        <w:t>разовая выплата при заключении нового контракта.</w:t>
      </w:r>
    </w:p>
    <w:p w:rsidR="00ED6D60" w:rsidRPr="00ED6D60" w:rsidRDefault="00ED6D60" w:rsidP="00ED6D60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noProof/>
          <w:color w:val="F88C00"/>
          <w:sz w:val="23"/>
          <w:szCs w:val="23"/>
          <w:bdr w:val="none" w:sz="0" w:space="0" w:color="auto" w:frame="1"/>
        </w:rPr>
        <w:drawing>
          <wp:inline distT="0" distB="0" distL="0" distR="0">
            <wp:extent cx="9658350" cy="3057525"/>
            <wp:effectExtent l="19050" t="0" r="0" b="0"/>
            <wp:docPr id="6" name="Рисунок 6" descr="https://i0.wp.com/www.voenkoma.net/wp-content/uploads/2020/06/izobrazhenie-6.png?resize=708%2C362&amp;ssl=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www.voenkoma.net/wp-content/uploads/2020/06/izobrazhenie-6.png?resize=708%2C362&amp;ssl=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60" w:rsidRPr="001F243F" w:rsidRDefault="00ED6D60" w:rsidP="001F243F">
      <w:pPr>
        <w:spacing w:after="120" w:line="120" w:lineRule="atLeast"/>
        <w:rPr>
          <w:rFonts w:ascii="Times New Roman" w:eastAsia="Times New Roman" w:hAnsi="Times New Roman" w:cs="Times New Roman"/>
          <w:color w:val="2C2F34"/>
          <w:sz w:val="32"/>
          <w:szCs w:val="32"/>
        </w:rPr>
      </w:pPr>
      <w:r w:rsidRPr="001F243F">
        <w:rPr>
          <w:rFonts w:ascii="Times New Roman" w:eastAsia="Times New Roman" w:hAnsi="Times New Roman" w:cs="Times New Roman"/>
          <w:color w:val="2C2F34"/>
          <w:sz w:val="32"/>
          <w:szCs w:val="32"/>
        </w:rPr>
        <w:t>В среднем, в зависимости от региона (субъекта РФ), ежемесячная выплата составит:</w:t>
      </w:r>
    </w:p>
    <w:p w:rsidR="00ED6D60" w:rsidRPr="001F243F" w:rsidRDefault="00ED6D60" w:rsidP="00ED6D60">
      <w:pPr>
        <w:numPr>
          <w:ilvl w:val="0"/>
          <w:numId w:val="2"/>
        </w:numPr>
        <w:spacing w:after="75" w:line="390" w:lineRule="atLeast"/>
        <w:ind w:left="300"/>
        <w:rPr>
          <w:rFonts w:ascii="Times New Roman" w:eastAsia="Times New Roman" w:hAnsi="Times New Roman" w:cs="Times New Roman"/>
          <w:color w:val="2C2F34"/>
          <w:sz w:val="32"/>
          <w:szCs w:val="32"/>
        </w:rPr>
      </w:pPr>
      <w:r w:rsidRPr="001F243F">
        <w:rPr>
          <w:rFonts w:ascii="Times New Roman" w:eastAsia="Times New Roman" w:hAnsi="Times New Roman" w:cs="Times New Roman"/>
          <w:color w:val="2C2F34"/>
          <w:sz w:val="32"/>
          <w:szCs w:val="32"/>
        </w:rPr>
        <w:t>для офицерского состава – от 4 000 до 9 000 рублей;</w:t>
      </w:r>
    </w:p>
    <w:p w:rsidR="00ED6D60" w:rsidRPr="001F243F" w:rsidRDefault="00ED6D60" w:rsidP="00ED6D60">
      <w:pPr>
        <w:numPr>
          <w:ilvl w:val="0"/>
          <w:numId w:val="2"/>
        </w:numPr>
        <w:spacing w:after="75" w:line="390" w:lineRule="atLeast"/>
        <w:ind w:left="300"/>
        <w:rPr>
          <w:rFonts w:ascii="Times New Roman" w:eastAsia="Times New Roman" w:hAnsi="Times New Roman" w:cs="Times New Roman"/>
          <w:color w:val="2C2F34"/>
          <w:sz w:val="32"/>
          <w:szCs w:val="32"/>
        </w:rPr>
      </w:pPr>
      <w:r w:rsidRPr="001F243F">
        <w:rPr>
          <w:rFonts w:ascii="Times New Roman" w:eastAsia="Times New Roman" w:hAnsi="Times New Roman" w:cs="Times New Roman"/>
          <w:color w:val="2C2F34"/>
          <w:sz w:val="32"/>
          <w:szCs w:val="32"/>
        </w:rPr>
        <w:t>для солдатской и сержантской категории – от 2 000 до 6 000 рублей.</w:t>
      </w:r>
    </w:p>
    <w:p w:rsidR="00ED6D60" w:rsidRPr="001F243F" w:rsidRDefault="00ED6D60" w:rsidP="00ED6D60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32"/>
          <w:szCs w:val="32"/>
        </w:rPr>
      </w:pPr>
      <w:r w:rsidRPr="001F243F">
        <w:rPr>
          <w:rFonts w:ascii="Times New Roman" w:eastAsia="Times New Roman" w:hAnsi="Times New Roman" w:cs="Times New Roman"/>
          <w:color w:val="2C2F34"/>
          <w:sz w:val="32"/>
          <w:szCs w:val="32"/>
        </w:rPr>
        <w:t>Дополнительно к этому в период нахождения на занятиях и сборах резервистам выплачивается довольствие по их воинской должности.</w:t>
      </w:r>
    </w:p>
    <w:p w:rsidR="00ED6D60" w:rsidRPr="00ED6D60" w:rsidRDefault="00ED6D60" w:rsidP="00ED6D60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ED6D60">
        <w:rPr>
          <w:rFonts w:ascii="Segoe UI" w:eastAsia="Times New Roman" w:hAnsi="Segoe UI" w:cs="Segoe UI"/>
          <w:color w:val="2C2F34"/>
          <w:sz w:val="23"/>
          <w:szCs w:val="23"/>
        </w:rPr>
        <w:lastRenderedPageBreak/>
        <w:t xml:space="preserve">Расчеты денежных выплат показаны для </w:t>
      </w:r>
      <w:proofErr w:type="gramStart"/>
      <w:r w:rsidRPr="00ED6D60">
        <w:rPr>
          <w:rFonts w:ascii="Segoe UI" w:eastAsia="Times New Roman" w:hAnsi="Segoe UI" w:cs="Segoe UI"/>
          <w:color w:val="2C2F34"/>
          <w:sz w:val="23"/>
          <w:szCs w:val="23"/>
        </w:rPr>
        <w:t>регионов</w:t>
      </w:r>
      <w:proofErr w:type="gramEnd"/>
      <w:r w:rsidRPr="00ED6D60">
        <w:rPr>
          <w:rFonts w:ascii="Segoe UI" w:eastAsia="Times New Roman" w:hAnsi="Segoe UI" w:cs="Segoe UI"/>
          <w:color w:val="2C2F34"/>
          <w:sz w:val="23"/>
          <w:szCs w:val="23"/>
        </w:rPr>
        <w:t xml:space="preserve"> где практически апробированы резервисты</w:t>
      </w:r>
      <w:r>
        <w:rPr>
          <w:rFonts w:ascii="Segoe UI" w:eastAsia="Times New Roman" w:hAnsi="Segoe UI" w:cs="Segoe UI"/>
          <w:noProof/>
          <w:color w:val="F88C00"/>
          <w:sz w:val="23"/>
          <w:szCs w:val="23"/>
          <w:bdr w:val="none" w:sz="0" w:space="0" w:color="auto" w:frame="1"/>
        </w:rPr>
        <w:drawing>
          <wp:inline distT="0" distB="0" distL="0" distR="0">
            <wp:extent cx="9629775" cy="3257550"/>
            <wp:effectExtent l="19050" t="0" r="9525" b="0"/>
            <wp:docPr id="8" name="Рисунок 8" descr="Денежные выплаты резервистам офицер округ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нежные выплаты резервистам офицер округ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60" w:rsidRPr="00BF31DB" w:rsidRDefault="00ED6D60" w:rsidP="00ED6D60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32"/>
          <w:szCs w:val="32"/>
        </w:rPr>
      </w:pPr>
      <w:r w:rsidRPr="00BF31DB">
        <w:rPr>
          <w:rFonts w:ascii="Times New Roman" w:eastAsia="Times New Roman" w:hAnsi="Times New Roman" w:cs="Times New Roman"/>
          <w:color w:val="2C2F34"/>
          <w:sz w:val="32"/>
          <w:szCs w:val="32"/>
        </w:rPr>
        <w:t>При вызове на сборы и занятия, кроме всего прочего предусмотрена компенсация:</w:t>
      </w:r>
    </w:p>
    <w:p w:rsidR="00ED6D60" w:rsidRPr="00BF31DB" w:rsidRDefault="00ED6D60" w:rsidP="00ED6D60">
      <w:pPr>
        <w:numPr>
          <w:ilvl w:val="0"/>
          <w:numId w:val="3"/>
        </w:numPr>
        <w:spacing w:after="75" w:line="390" w:lineRule="atLeast"/>
        <w:ind w:left="300"/>
        <w:rPr>
          <w:rFonts w:ascii="Times New Roman" w:eastAsia="Times New Roman" w:hAnsi="Times New Roman" w:cs="Times New Roman"/>
          <w:color w:val="2C2F34"/>
          <w:sz w:val="32"/>
          <w:szCs w:val="32"/>
        </w:rPr>
      </w:pPr>
      <w:r w:rsidRPr="00BF31DB">
        <w:rPr>
          <w:rFonts w:ascii="Times New Roman" w:eastAsia="Times New Roman" w:hAnsi="Times New Roman" w:cs="Times New Roman"/>
          <w:color w:val="2C2F34"/>
          <w:sz w:val="32"/>
          <w:szCs w:val="32"/>
        </w:rPr>
        <w:t xml:space="preserve">расходов предприятия, где работает Моб Резервист, на оплату заработка. Для </w:t>
      </w:r>
      <w:proofErr w:type="gramStart"/>
      <w:r w:rsidRPr="00BF31DB">
        <w:rPr>
          <w:rFonts w:ascii="Times New Roman" w:eastAsia="Times New Roman" w:hAnsi="Times New Roman" w:cs="Times New Roman"/>
          <w:color w:val="2C2F34"/>
          <w:sz w:val="32"/>
          <w:szCs w:val="32"/>
        </w:rPr>
        <w:t>неработающих</w:t>
      </w:r>
      <w:proofErr w:type="gramEnd"/>
      <w:r w:rsidRPr="00BF31DB">
        <w:rPr>
          <w:rFonts w:ascii="Times New Roman" w:eastAsia="Times New Roman" w:hAnsi="Times New Roman" w:cs="Times New Roman"/>
          <w:color w:val="2C2F34"/>
          <w:sz w:val="32"/>
          <w:szCs w:val="32"/>
        </w:rPr>
        <w:t xml:space="preserve"> – минимальный размер оплаты труда;</w:t>
      </w:r>
    </w:p>
    <w:p w:rsidR="00ED6D60" w:rsidRPr="00BF31DB" w:rsidRDefault="00ED6D60" w:rsidP="00ED6D60">
      <w:pPr>
        <w:numPr>
          <w:ilvl w:val="0"/>
          <w:numId w:val="3"/>
        </w:numPr>
        <w:spacing w:after="75" w:line="390" w:lineRule="atLeast"/>
        <w:ind w:left="300"/>
        <w:rPr>
          <w:rFonts w:ascii="Times New Roman" w:eastAsia="Times New Roman" w:hAnsi="Times New Roman" w:cs="Times New Roman"/>
          <w:color w:val="2C2F34"/>
          <w:sz w:val="32"/>
          <w:szCs w:val="32"/>
        </w:rPr>
      </w:pPr>
      <w:r w:rsidRPr="00BF31DB">
        <w:rPr>
          <w:rFonts w:ascii="Times New Roman" w:eastAsia="Times New Roman" w:hAnsi="Times New Roman" w:cs="Times New Roman"/>
          <w:color w:val="2C2F34"/>
          <w:sz w:val="32"/>
          <w:szCs w:val="32"/>
        </w:rPr>
        <w:t>оплаты проезда и командировочных от дома к военкомату и обратно;</w:t>
      </w:r>
    </w:p>
    <w:p w:rsidR="00ED6D60" w:rsidRPr="00BF31DB" w:rsidRDefault="00ED6D60" w:rsidP="00ED6D60">
      <w:pPr>
        <w:numPr>
          <w:ilvl w:val="0"/>
          <w:numId w:val="3"/>
        </w:numPr>
        <w:spacing w:after="75" w:line="390" w:lineRule="atLeast"/>
        <w:ind w:left="300"/>
        <w:rPr>
          <w:rFonts w:ascii="Times New Roman" w:eastAsia="Times New Roman" w:hAnsi="Times New Roman" w:cs="Times New Roman"/>
          <w:color w:val="2C2F34"/>
          <w:sz w:val="32"/>
          <w:szCs w:val="32"/>
        </w:rPr>
      </w:pPr>
      <w:proofErr w:type="spellStart"/>
      <w:r w:rsidRPr="00BF31DB">
        <w:rPr>
          <w:rFonts w:ascii="Times New Roman" w:eastAsia="Times New Roman" w:hAnsi="Times New Roman" w:cs="Times New Roman"/>
          <w:color w:val="2C2F34"/>
          <w:sz w:val="32"/>
          <w:szCs w:val="32"/>
        </w:rPr>
        <w:t>найм</w:t>
      </w:r>
      <w:proofErr w:type="spellEnd"/>
      <w:r w:rsidRPr="00BF31DB">
        <w:rPr>
          <w:rFonts w:ascii="Times New Roman" w:eastAsia="Times New Roman" w:hAnsi="Times New Roman" w:cs="Times New Roman"/>
          <w:color w:val="2C2F34"/>
          <w:sz w:val="32"/>
          <w:szCs w:val="32"/>
        </w:rPr>
        <w:t xml:space="preserve"> жилья (во время проведения сборов и если это необходимо).</w:t>
      </w:r>
    </w:p>
    <w:p w:rsidR="00BF31DB" w:rsidRPr="00BF31DB" w:rsidRDefault="00BF31DB" w:rsidP="00ED6D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</w:rPr>
      </w:pPr>
    </w:p>
    <w:p w:rsidR="00ED6D60" w:rsidRPr="00BF31DB" w:rsidRDefault="00ED6D60" w:rsidP="00ED6D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</w:rPr>
      </w:pPr>
      <w:r w:rsidRPr="00BF31DB">
        <w:rPr>
          <w:rFonts w:ascii="Times New Roman" w:eastAsia="Times New Roman" w:hAnsi="Times New Roman" w:cs="Times New Roman"/>
          <w:b/>
          <w:bCs/>
          <w:color w:val="2C2F34"/>
          <w:sz w:val="32"/>
          <w:szCs w:val="32"/>
        </w:rPr>
        <w:t>Социальные льготы резервистов</w:t>
      </w:r>
    </w:p>
    <w:p w:rsidR="00ED6D60" w:rsidRPr="00BF31DB" w:rsidRDefault="00ED6D60" w:rsidP="00ED6D60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32"/>
          <w:szCs w:val="32"/>
        </w:rPr>
      </w:pPr>
      <w:r w:rsidRPr="00BF31DB">
        <w:rPr>
          <w:rFonts w:ascii="Times New Roman" w:eastAsia="Times New Roman" w:hAnsi="Times New Roman" w:cs="Times New Roman"/>
          <w:color w:val="2C2F34"/>
          <w:sz w:val="32"/>
          <w:szCs w:val="32"/>
        </w:rPr>
        <w:t xml:space="preserve">Для </w:t>
      </w:r>
      <w:proofErr w:type="spellStart"/>
      <w:r w:rsidRPr="00BF31DB">
        <w:rPr>
          <w:rFonts w:ascii="Times New Roman" w:eastAsia="Times New Roman" w:hAnsi="Times New Roman" w:cs="Times New Roman"/>
          <w:color w:val="2C2F34"/>
          <w:sz w:val="32"/>
          <w:szCs w:val="32"/>
        </w:rPr>
        <w:t>мобрезервистов</w:t>
      </w:r>
      <w:proofErr w:type="spellEnd"/>
      <w:r w:rsidRPr="00BF31DB">
        <w:rPr>
          <w:rFonts w:ascii="Times New Roman" w:eastAsia="Times New Roman" w:hAnsi="Times New Roman" w:cs="Times New Roman"/>
          <w:color w:val="2C2F34"/>
          <w:sz w:val="32"/>
          <w:szCs w:val="32"/>
        </w:rPr>
        <w:t xml:space="preserve"> предусматривается бесплатная возможность пройти переподготовку (</w:t>
      </w:r>
      <w:proofErr w:type="spellStart"/>
      <w:r w:rsidRPr="00BF31DB">
        <w:rPr>
          <w:rFonts w:ascii="Times New Roman" w:eastAsia="Times New Roman" w:hAnsi="Times New Roman" w:cs="Times New Roman"/>
          <w:color w:val="2C2F34"/>
          <w:sz w:val="32"/>
          <w:szCs w:val="32"/>
        </w:rPr>
        <w:t>доподготовку</w:t>
      </w:r>
      <w:proofErr w:type="spellEnd"/>
      <w:r w:rsidRPr="00BF31DB">
        <w:rPr>
          <w:rFonts w:ascii="Times New Roman" w:eastAsia="Times New Roman" w:hAnsi="Times New Roman" w:cs="Times New Roman"/>
          <w:color w:val="2C2F34"/>
          <w:sz w:val="32"/>
          <w:szCs w:val="32"/>
        </w:rPr>
        <w:t>) или повысить квалификацию в военных вузах по гражданским специальностям (профессиям).</w:t>
      </w:r>
    </w:p>
    <w:p w:rsidR="00ED6D60" w:rsidRPr="00ED6D60" w:rsidRDefault="00ED6D60" w:rsidP="00ED6D60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noProof/>
          <w:color w:val="F88C00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9725025" cy="6381750"/>
            <wp:effectExtent l="19050" t="0" r="9525" b="0"/>
            <wp:docPr id="9" name="Рисунок 9" descr="ТРЕБОВАНИЯ К КАНДИДАТАМ В Резервисты ПО СОСТОЯНИЮ Здоровья 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ЕБОВАНИЯ К КАНДИДАТАМ В Резервисты ПО СОСТОЯНИЮ Здоровья 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60" w:rsidRPr="00ED6D60" w:rsidRDefault="00ED6D60" w:rsidP="00ED6D60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gramStart"/>
      <w:r w:rsidRPr="00ED6D60">
        <w:rPr>
          <w:rFonts w:ascii="Segoe UI" w:eastAsia="Times New Roman" w:hAnsi="Segoe UI" w:cs="Segoe UI"/>
          <w:b/>
          <w:bCs/>
          <w:color w:val="2C2F34"/>
          <w:sz w:val="23"/>
        </w:rPr>
        <w:lastRenderedPageBreak/>
        <w:t>По профотбору</w:t>
      </w:r>
      <w:r w:rsidRPr="00ED6D60">
        <w:rPr>
          <w:rFonts w:ascii="Segoe UI" w:eastAsia="Times New Roman" w:hAnsi="Segoe UI" w:cs="Segoe UI"/>
          <w:color w:val="2C2F34"/>
          <w:sz w:val="23"/>
          <w:szCs w:val="23"/>
        </w:rPr>
        <w:t xml:space="preserve"> это 1-3 категория </w:t>
      </w:r>
      <w:proofErr w:type="spellStart"/>
      <w:r w:rsidRPr="00ED6D60">
        <w:rPr>
          <w:rFonts w:ascii="Segoe UI" w:eastAsia="Times New Roman" w:hAnsi="Segoe UI" w:cs="Segoe UI"/>
          <w:color w:val="2C2F34"/>
          <w:sz w:val="23"/>
          <w:szCs w:val="23"/>
        </w:rPr>
        <w:t>профпригодности</w:t>
      </w:r>
      <w:proofErr w:type="spellEnd"/>
      <w:r w:rsidRPr="00ED6D60">
        <w:rPr>
          <w:rFonts w:ascii="Segoe UI" w:eastAsia="Times New Roman" w:hAnsi="Segoe UI" w:cs="Segoe UI"/>
          <w:color w:val="2C2F34"/>
          <w:sz w:val="23"/>
          <w:szCs w:val="23"/>
        </w:rPr>
        <w:t>).</w:t>
      </w:r>
      <w:proofErr w:type="gramEnd"/>
    </w:p>
    <w:p w:rsidR="00ED6D60" w:rsidRPr="00ED6D60" w:rsidRDefault="00ED6D60" w:rsidP="00ED6D60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noProof/>
          <w:color w:val="F88C00"/>
          <w:sz w:val="23"/>
          <w:szCs w:val="23"/>
          <w:bdr w:val="none" w:sz="0" w:space="0" w:color="auto" w:frame="1"/>
        </w:rPr>
        <w:drawing>
          <wp:inline distT="0" distB="0" distL="0" distR="0">
            <wp:extent cx="9725025" cy="4514850"/>
            <wp:effectExtent l="19050" t="0" r="9525" b="0"/>
            <wp:docPr id="10" name="Рисунок 10" descr="требования к кандидатам в резервисты по профпригодност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ебования к кандидатам в резервисты по профпригодност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60" w:rsidRPr="00BF31DB" w:rsidRDefault="00ED6D60" w:rsidP="00BF31DB">
      <w:pPr>
        <w:spacing w:after="120" w:line="120" w:lineRule="atLeast"/>
        <w:rPr>
          <w:rFonts w:ascii="Segoe UI" w:eastAsia="Times New Roman" w:hAnsi="Segoe UI" w:cs="Segoe UI"/>
          <w:color w:val="2C2F34"/>
          <w:sz w:val="28"/>
          <w:szCs w:val="28"/>
        </w:rPr>
      </w:pPr>
      <w:r w:rsidRPr="00BF31DB">
        <w:rPr>
          <w:rFonts w:ascii="Segoe UI" w:eastAsia="Times New Roman" w:hAnsi="Segoe UI" w:cs="Segoe UI"/>
          <w:color w:val="2C2F34"/>
          <w:sz w:val="28"/>
          <w:szCs w:val="28"/>
        </w:rPr>
        <w:t>Кандидат должен также соответствовать требованиям по уровню образования и физической подготовки.</w:t>
      </w:r>
    </w:p>
    <w:p w:rsidR="00ED6D60" w:rsidRPr="00BF31DB" w:rsidRDefault="00ED6D60" w:rsidP="00BF31DB">
      <w:pPr>
        <w:spacing w:after="120" w:line="120" w:lineRule="atLeast"/>
        <w:rPr>
          <w:rFonts w:ascii="Segoe UI" w:eastAsia="Times New Roman" w:hAnsi="Segoe UI" w:cs="Segoe UI"/>
          <w:color w:val="2C2F34"/>
          <w:sz w:val="28"/>
          <w:szCs w:val="28"/>
        </w:rPr>
      </w:pPr>
      <w:r w:rsidRPr="00BF31DB">
        <w:rPr>
          <w:rFonts w:ascii="Segoe UI" w:eastAsia="Times New Roman" w:hAnsi="Segoe UI" w:cs="Segoe UI"/>
          <w:color w:val="2C2F34"/>
          <w:sz w:val="28"/>
          <w:szCs w:val="28"/>
        </w:rPr>
        <w:t>Указанные требования доводятся до военкоматов в виде указаний.</w:t>
      </w:r>
    </w:p>
    <w:p w:rsidR="00ED6D60" w:rsidRPr="00BF31DB" w:rsidRDefault="00ED6D60" w:rsidP="00BF31DB">
      <w:pPr>
        <w:spacing w:after="0" w:line="120" w:lineRule="atLeast"/>
        <w:rPr>
          <w:rFonts w:ascii="Segoe UI" w:eastAsia="Times New Roman" w:hAnsi="Segoe UI" w:cs="Segoe UI"/>
          <w:b/>
          <w:color w:val="2C2F34"/>
          <w:sz w:val="28"/>
          <w:szCs w:val="28"/>
        </w:rPr>
      </w:pPr>
      <w:r w:rsidRPr="00BF31DB">
        <w:rPr>
          <w:rFonts w:ascii="Segoe UI" w:eastAsia="Times New Roman" w:hAnsi="Segoe UI" w:cs="Segoe UI"/>
          <w:color w:val="2C2F34"/>
          <w:sz w:val="28"/>
          <w:szCs w:val="28"/>
        </w:rPr>
        <w:t xml:space="preserve">Для уточнения возможности заключить контракт на пребывание в </w:t>
      </w:r>
      <w:proofErr w:type="spellStart"/>
      <w:r w:rsidRPr="00BF31DB">
        <w:rPr>
          <w:rFonts w:ascii="Segoe UI" w:eastAsia="Times New Roman" w:hAnsi="Segoe UI" w:cs="Segoe UI"/>
          <w:color w:val="2C2F34"/>
          <w:sz w:val="28"/>
          <w:szCs w:val="28"/>
        </w:rPr>
        <w:t>мобрезерве</w:t>
      </w:r>
      <w:proofErr w:type="spellEnd"/>
      <w:r w:rsidRPr="00BF31DB">
        <w:rPr>
          <w:rFonts w:ascii="Segoe UI" w:eastAsia="Times New Roman" w:hAnsi="Segoe UI" w:cs="Segoe UI"/>
          <w:color w:val="2C2F34"/>
          <w:sz w:val="28"/>
          <w:szCs w:val="28"/>
        </w:rPr>
        <w:t>, кандидату необходимо обратиться в </w:t>
      </w:r>
      <w:hyperlink r:id="rId23" w:history="1">
        <w:r w:rsidRPr="00125F46">
          <w:rPr>
            <w:rFonts w:ascii="Segoe UI" w:eastAsia="Times New Roman" w:hAnsi="Segoe UI" w:cs="Segoe UI"/>
            <w:b/>
            <w:color w:val="984806" w:themeColor="accent6" w:themeShade="80"/>
            <w:sz w:val="28"/>
            <w:szCs w:val="28"/>
            <w:u w:val="single"/>
          </w:rPr>
          <w:t xml:space="preserve">военный комиссариат </w:t>
        </w:r>
        <w:r w:rsidR="00BF31DB" w:rsidRPr="00125F46">
          <w:rPr>
            <w:rFonts w:ascii="Segoe UI" w:eastAsia="Times New Roman" w:hAnsi="Segoe UI" w:cs="Segoe UI"/>
            <w:b/>
            <w:color w:val="984806" w:themeColor="accent6" w:themeShade="80"/>
            <w:sz w:val="28"/>
            <w:szCs w:val="28"/>
            <w:u w:val="single"/>
          </w:rPr>
          <w:t xml:space="preserve">Хабаровского и Нанайского </w:t>
        </w:r>
        <w:r w:rsidRPr="00125F46">
          <w:rPr>
            <w:rFonts w:ascii="Segoe UI" w:eastAsia="Times New Roman" w:hAnsi="Segoe UI" w:cs="Segoe UI"/>
            <w:b/>
            <w:color w:val="984806" w:themeColor="accent6" w:themeShade="80"/>
            <w:sz w:val="28"/>
            <w:szCs w:val="28"/>
            <w:u w:val="single"/>
          </w:rPr>
          <w:t>район</w:t>
        </w:r>
        <w:r w:rsidR="00BF31DB" w:rsidRPr="00125F46">
          <w:rPr>
            <w:rFonts w:ascii="Segoe UI" w:eastAsia="Times New Roman" w:hAnsi="Segoe UI" w:cs="Segoe UI"/>
            <w:b/>
            <w:color w:val="984806" w:themeColor="accent6" w:themeShade="80"/>
            <w:sz w:val="28"/>
            <w:szCs w:val="28"/>
            <w:u w:val="single"/>
          </w:rPr>
          <w:t>ов Хабаровского кра</w:t>
        </w:r>
        <w:r w:rsidR="00BF31DB" w:rsidRPr="00BF31DB">
          <w:rPr>
            <w:rFonts w:ascii="Segoe UI" w:eastAsia="Times New Roman" w:hAnsi="Segoe UI" w:cs="Segoe UI"/>
            <w:b/>
            <w:color w:val="F88C00"/>
            <w:sz w:val="28"/>
            <w:szCs w:val="28"/>
          </w:rPr>
          <w:t>я</w:t>
        </w:r>
      </w:hyperlink>
      <w:r w:rsidRPr="00BF31DB">
        <w:rPr>
          <w:rFonts w:ascii="Segoe UI" w:eastAsia="Times New Roman" w:hAnsi="Segoe UI" w:cs="Segoe UI"/>
          <w:b/>
          <w:color w:val="2C2F34"/>
          <w:sz w:val="28"/>
          <w:szCs w:val="28"/>
        </w:rPr>
        <w:t>.</w:t>
      </w:r>
    </w:p>
    <w:p w:rsidR="00ED6D60" w:rsidRPr="00BF31DB" w:rsidRDefault="00ED6D60" w:rsidP="00BF31DB">
      <w:pPr>
        <w:spacing w:after="375" w:line="120" w:lineRule="atLeast"/>
        <w:rPr>
          <w:rFonts w:ascii="Segoe UI" w:eastAsia="Times New Roman" w:hAnsi="Segoe UI" w:cs="Segoe UI"/>
          <w:color w:val="2C2F34"/>
          <w:sz w:val="28"/>
          <w:szCs w:val="28"/>
        </w:rPr>
      </w:pPr>
      <w:r w:rsidRPr="00BF31DB">
        <w:rPr>
          <w:rFonts w:ascii="Segoe UI" w:eastAsia="Times New Roman" w:hAnsi="Segoe UI" w:cs="Segoe UI"/>
          <w:color w:val="2C2F34"/>
          <w:sz w:val="28"/>
          <w:szCs w:val="28"/>
        </w:rPr>
        <w:t xml:space="preserve">При возможности заключения контракта возможно два варианта дальнейших действий. Первый и основной идти в военкомат, второй отправляться в </w:t>
      </w:r>
      <w:proofErr w:type="gramStart"/>
      <w:r w:rsidRPr="00BF31DB">
        <w:rPr>
          <w:rFonts w:ascii="Segoe UI" w:eastAsia="Times New Roman" w:hAnsi="Segoe UI" w:cs="Segoe UI"/>
          <w:color w:val="2C2F34"/>
          <w:sz w:val="28"/>
          <w:szCs w:val="28"/>
        </w:rPr>
        <w:t>в</w:t>
      </w:r>
      <w:proofErr w:type="gramEnd"/>
      <w:r w:rsidRPr="00BF31DB">
        <w:rPr>
          <w:rFonts w:ascii="Segoe UI" w:eastAsia="Times New Roman" w:hAnsi="Segoe UI" w:cs="Segoe UI"/>
          <w:color w:val="2C2F34"/>
          <w:sz w:val="28"/>
          <w:szCs w:val="28"/>
        </w:rPr>
        <w:t>/часть.</w:t>
      </w:r>
    </w:p>
    <w:p w:rsidR="00ED6D60" w:rsidRPr="00ED6D60" w:rsidRDefault="00ED6D60" w:rsidP="00ED6D60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noProof/>
          <w:color w:val="F88C00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9991725" cy="6562725"/>
            <wp:effectExtent l="19050" t="0" r="9525" b="0"/>
            <wp:docPr id="11" name="Рисунок 11" descr="https://i0.wp.com/www.voenkoma.net/wp-content/uploads/2020/06/izobrazhenie-2.png?resize=708%2C446&amp;ssl=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0.wp.com/www.voenkoma.net/wp-content/uploads/2020/06/izobrazhenie-2.png?resize=708%2C446&amp;ssl=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60" w:rsidRPr="00ED6D60" w:rsidRDefault="00ED6D60" w:rsidP="00BF31DB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</w:rPr>
      </w:pPr>
      <w:r w:rsidRPr="00ED6D60">
        <w:rPr>
          <w:rFonts w:ascii="Segoe UI" w:eastAsia="Times New Roman" w:hAnsi="Segoe UI" w:cs="Segoe UI"/>
          <w:b/>
          <w:bCs/>
          <w:color w:val="2C2F34"/>
          <w:sz w:val="41"/>
        </w:rPr>
        <w:lastRenderedPageBreak/>
        <w:t>Ответы на часто задаваемые вопросы</w:t>
      </w:r>
    </w:p>
    <w:p w:rsidR="00ED6D60" w:rsidRPr="00BF31DB" w:rsidRDefault="00ED6D60" w:rsidP="00BF31DB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 xml:space="preserve">1. Как </w:t>
      </w:r>
      <w:proofErr w:type="gramStart"/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>узнать</w:t>
      </w:r>
      <w:proofErr w:type="gramEnd"/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 xml:space="preserve"> возможно ли поступление в </w:t>
      </w:r>
      <w:proofErr w:type="spellStart"/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>мобрезерв</w:t>
      </w:r>
      <w:proofErr w:type="spellEnd"/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>?</w:t>
      </w:r>
    </w:p>
    <w:p w:rsidR="00BF31DB" w:rsidRPr="00BF31DB" w:rsidRDefault="00ED6D60" w:rsidP="00BF31DB">
      <w:pPr>
        <w:spacing w:after="120" w:line="120" w:lineRule="atLeast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Статьей 57.4 закона № 53-ФЗ «О воинской обязанности и военной службе» определено, что 1-й контракт можно заключить только с кандидатом:</w:t>
      </w:r>
    </w:p>
    <w:p w:rsidR="00ED6D60" w:rsidRPr="00BF31DB" w:rsidRDefault="00ED6D60" w:rsidP="00BF31DB">
      <w:pPr>
        <w:spacing w:after="120" w:line="120" w:lineRule="atLeast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не </w:t>
      </w:r>
      <w:proofErr w:type="gramStart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имеющим</w:t>
      </w:r>
      <w:proofErr w:type="gramEnd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двойного гражданства;</w:t>
      </w:r>
    </w:p>
    <w:p w:rsidR="00ED6D60" w:rsidRPr="00BF31DB" w:rsidRDefault="00ED6D60" w:rsidP="00BF31DB">
      <w:pPr>
        <w:numPr>
          <w:ilvl w:val="0"/>
          <w:numId w:val="6"/>
        </w:numPr>
        <w:spacing w:after="75" w:line="390" w:lineRule="atLeast"/>
        <w:ind w:left="300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proofErr w:type="gramStart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пребывающим в запасе;</w:t>
      </w:r>
      <w:proofErr w:type="gramEnd"/>
    </w:p>
    <w:p w:rsidR="00ED6D60" w:rsidRPr="00BF31DB" w:rsidRDefault="00ED6D60" w:rsidP="00BF31DB">
      <w:pPr>
        <w:numPr>
          <w:ilvl w:val="0"/>
          <w:numId w:val="6"/>
        </w:numPr>
        <w:spacing w:after="75" w:line="390" w:lineRule="atLeast"/>
        <w:ind w:left="300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ранее </w:t>
      </w:r>
      <w:proofErr w:type="gramStart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проходившим</w:t>
      </w:r>
      <w:proofErr w:type="gramEnd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военную службу;</w:t>
      </w:r>
    </w:p>
    <w:p w:rsidR="00ED6D60" w:rsidRPr="00BF31DB" w:rsidRDefault="00ED6D60" w:rsidP="00BF31DB">
      <w:pPr>
        <w:numPr>
          <w:ilvl w:val="0"/>
          <w:numId w:val="6"/>
        </w:numPr>
        <w:spacing w:after="75" w:line="390" w:lineRule="atLeast"/>
        <w:ind w:left="300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proofErr w:type="gramStart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имеющим</w:t>
      </w:r>
      <w:proofErr w:type="gramEnd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воинское звание;</w:t>
      </w:r>
    </w:p>
    <w:p w:rsidR="00ED6D60" w:rsidRPr="00125F46" w:rsidRDefault="00ED6D60" w:rsidP="00BF31DB">
      <w:pPr>
        <w:spacing w:after="0" w:line="390" w:lineRule="atLeast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Однако с учетом того, что информация о возможности зачисления в резерв доводится только до тех военкоматов, на которые возложено задание на отбор кандидатов, гражданину необходимо обратится в </w:t>
      </w:r>
      <w:hyperlink r:id="rId26" w:history="1">
        <w:r w:rsidRPr="00125F46">
          <w:rPr>
            <w:rFonts w:ascii="Times New Roman" w:eastAsia="Times New Roman" w:hAnsi="Times New Roman" w:cs="Times New Roman"/>
            <w:b/>
            <w:color w:val="984806" w:themeColor="accent6" w:themeShade="80"/>
            <w:sz w:val="28"/>
            <w:szCs w:val="28"/>
            <w:u w:val="single"/>
          </w:rPr>
          <w:t>военкомат по месту проживания</w:t>
        </w:r>
      </w:hyperlink>
      <w:r w:rsidRPr="00125F4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.</w:t>
      </w:r>
    </w:p>
    <w:p w:rsidR="00ED6D60" w:rsidRPr="00BF31DB" w:rsidRDefault="00ED6D60" w:rsidP="00BF31DB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 xml:space="preserve">2. Числюсь ли я резервистом, если я состою в мобилизационном людском ресурсе (в запасе </w:t>
      </w:r>
      <w:proofErr w:type="gramStart"/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>ВС</w:t>
      </w:r>
      <w:proofErr w:type="gramEnd"/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 xml:space="preserve"> РФ, ФСБ, ФСО) и готов встать на защиту Родины?</w:t>
      </w:r>
    </w:p>
    <w:p w:rsidR="00ED6D60" w:rsidRPr="00BF31DB" w:rsidRDefault="00ED6D60" w:rsidP="00BF31DB">
      <w:pPr>
        <w:spacing w:after="375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Нет. В резерве состоят исключительно граждане, заключившие контракт. Остальные являются гражданами, пребывающим в запасе. Такие граждане состоят в мобилизационном людском ресурсе </w:t>
      </w:r>
      <w:proofErr w:type="gramStart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ВС</w:t>
      </w:r>
      <w:proofErr w:type="gramEnd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РФ.</w:t>
      </w:r>
    </w:p>
    <w:p w:rsidR="00ED6D60" w:rsidRPr="00BF31DB" w:rsidRDefault="00ED6D60" w:rsidP="00BF31DB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 xml:space="preserve">3. Как размещаются резервисты во время </w:t>
      </w:r>
      <w:proofErr w:type="gramStart"/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>в</w:t>
      </w:r>
      <w:proofErr w:type="gramEnd"/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>/</w:t>
      </w:r>
      <w:proofErr w:type="gramStart"/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>сборов</w:t>
      </w:r>
      <w:proofErr w:type="gramEnd"/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>, имеется ли возможность увольнения из расположения в/части?</w:t>
      </w:r>
    </w:p>
    <w:p w:rsidR="00ED6D60" w:rsidRPr="00BF31DB" w:rsidRDefault="00ED6D60" w:rsidP="00BF31DB">
      <w:pPr>
        <w:spacing w:after="120" w:line="160" w:lineRule="atLeast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Приказом МО РФ 2007 года № 185 резервисты в период проведения занятий и сборов размещаются в пунктах дислокации </w:t>
      </w:r>
      <w:proofErr w:type="gramStart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в</w:t>
      </w:r>
      <w:proofErr w:type="gramEnd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/</w:t>
      </w:r>
      <w:proofErr w:type="gramStart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частей</w:t>
      </w:r>
      <w:proofErr w:type="gramEnd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или полевых лагерях. Увольнение их из расположения в/части организуется командирами в установленном порядке (по требованиям Устава внутренней службы </w:t>
      </w:r>
      <w:proofErr w:type="gramStart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ВС</w:t>
      </w:r>
      <w:proofErr w:type="gramEnd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 РФ.</w:t>
      </w:r>
    </w:p>
    <w:p w:rsidR="00ED6D60" w:rsidRPr="00BF31DB" w:rsidRDefault="00ED6D60" w:rsidP="00BF31DB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4.</w:t>
      </w:r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 xml:space="preserve"> Какое дополнительное материальное стимулирование предусмотрено для </w:t>
      </w:r>
      <w:proofErr w:type="spellStart"/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>мобрезервистов</w:t>
      </w:r>
      <w:proofErr w:type="spellEnd"/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>?</w:t>
      </w:r>
    </w:p>
    <w:p w:rsidR="00ED6D60" w:rsidRPr="00BF31DB" w:rsidRDefault="00ED6D60" w:rsidP="00BF31DB">
      <w:pPr>
        <w:spacing w:after="120" w:line="120" w:lineRule="atLeast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 xml:space="preserve">Законом № 76-ФЗ “О статусе военнослужащих” определено, что при заключении резервистами нового контракта им осуществляются разовая денежная выплата в размере 1 мес. оклада (при 3-х летнем контракте) и 1,5 мес. оклада (при 5-и летнем контракте), а также ежемесячные % надбавки за срок пребывания в </w:t>
      </w:r>
      <w:proofErr w:type="spellStart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мобрезерве</w:t>
      </w:r>
      <w:proofErr w:type="spellEnd"/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.</w:t>
      </w:r>
    </w:p>
    <w:p w:rsidR="00ED6D60" w:rsidRPr="00BF31DB" w:rsidRDefault="00ED6D60" w:rsidP="00BF31DB">
      <w:pPr>
        <w:spacing w:after="0" w:line="390" w:lineRule="atLeast"/>
        <w:rPr>
          <w:rFonts w:ascii="Times New Roman" w:eastAsia="Times New Roman" w:hAnsi="Times New Roman" w:cs="Times New Roman"/>
          <w:color w:val="2C2F34"/>
          <w:sz w:val="28"/>
          <w:szCs w:val="28"/>
        </w:rPr>
      </w:pPr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 xml:space="preserve">5. Предусмотрена военная ипотека для </w:t>
      </w:r>
      <w:proofErr w:type="spellStart"/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>мобрезервистов</w:t>
      </w:r>
      <w:proofErr w:type="spellEnd"/>
      <w:r w:rsidRPr="00BF31DB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</w:rPr>
        <w:t>?</w:t>
      </w:r>
    </w:p>
    <w:p w:rsidR="00370113" w:rsidRPr="00BF31DB" w:rsidRDefault="00ED6D60" w:rsidP="00BF31DB">
      <w:pPr>
        <w:spacing w:after="375" w:line="390" w:lineRule="atLeast"/>
        <w:rPr>
          <w:rFonts w:ascii="Times New Roman" w:hAnsi="Times New Roman" w:cs="Times New Roman"/>
          <w:sz w:val="28"/>
          <w:szCs w:val="28"/>
        </w:rPr>
      </w:pPr>
      <w:r w:rsidRPr="00BF31DB">
        <w:rPr>
          <w:rFonts w:ascii="Times New Roman" w:eastAsia="Times New Roman" w:hAnsi="Times New Roman" w:cs="Times New Roman"/>
          <w:color w:val="2C2F34"/>
          <w:sz w:val="28"/>
          <w:szCs w:val="28"/>
        </w:rPr>
        <w:t>Действующим законодательством получение военной ипотеки резервистами не предусматривается.</w:t>
      </w:r>
    </w:p>
    <w:sectPr w:rsidR="00370113" w:rsidRPr="00BF31DB" w:rsidSect="001F243F"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7A2"/>
    <w:multiLevelType w:val="multilevel"/>
    <w:tmpl w:val="A542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70FB6"/>
    <w:multiLevelType w:val="multilevel"/>
    <w:tmpl w:val="B750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D405D"/>
    <w:multiLevelType w:val="multilevel"/>
    <w:tmpl w:val="E34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805E8"/>
    <w:multiLevelType w:val="multilevel"/>
    <w:tmpl w:val="3B48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E6E82"/>
    <w:multiLevelType w:val="multilevel"/>
    <w:tmpl w:val="9D18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63EF9"/>
    <w:multiLevelType w:val="multilevel"/>
    <w:tmpl w:val="5066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D60"/>
    <w:rsid w:val="00041E38"/>
    <w:rsid w:val="00086FF3"/>
    <w:rsid w:val="00125F46"/>
    <w:rsid w:val="001F1AEE"/>
    <w:rsid w:val="001F243F"/>
    <w:rsid w:val="00247670"/>
    <w:rsid w:val="00331686"/>
    <w:rsid w:val="00370113"/>
    <w:rsid w:val="006B0A3E"/>
    <w:rsid w:val="007F1A74"/>
    <w:rsid w:val="00BF31DB"/>
    <w:rsid w:val="00D92BF2"/>
    <w:rsid w:val="00ED6D60"/>
    <w:rsid w:val="00E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F3"/>
  </w:style>
  <w:style w:type="paragraph" w:styleId="1">
    <w:name w:val="heading 1"/>
    <w:basedOn w:val="a"/>
    <w:link w:val="10"/>
    <w:uiPriority w:val="9"/>
    <w:qFormat/>
    <w:rsid w:val="00ED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6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6D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-item">
    <w:name w:val="meta-item"/>
    <w:basedOn w:val="a0"/>
    <w:rsid w:val="00ED6D60"/>
  </w:style>
  <w:style w:type="character" w:customStyle="1" w:styleId="meta-author-avatar">
    <w:name w:val="meta-author-avatar"/>
    <w:basedOn w:val="a0"/>
    <w:rsid w:val="00ED6D60"/>
  </w:style>
  <w:style w:type="character" w:styleId="a3">
    <w:name w:val="Hyperlink"/>
    <w:basedOn w:val="a0"/>
    <w:uiPriority w:val="99"/>
    <w:semiHidden/>
    <w:unhideWhenUsed/>
    <w:rsid w:val="00ED6D60"/>
    <w:rPr>
      <w:color w:val="0000FF"/>
      <w:u w:val="single"/>
    </w:rPr>
  </w:style>
  <w:style w:type="character" w:customStyle="1" w:styleId="meta-author">
    <w:name w:val="meta-author"/>
    <w:basedOn w:val="a0"/>
    <w:rsid w:val="00ED6D60"/>
  </w:style>
  <w:style w:type="character" w:customStyle="1" w:styleId="screen-reader-text">
    <w:name w:val="screen-reader-text"/>
    <w:basedOn w:val="a0"/>
    <w:rsid w:val="00ED6D60"/>
  </w:style>
  <w:style w:type="character" w:customStyle="1" w:styleId="date">
    <w:name w:val="date"/>
    <w:basedOn w:val="a0"/>
    <w:rsid w:val="00ED6D60"/>
  </w:style>
  <w:style w:type="character" w:customStyle="1" w:styleId="meta-comment">
    <w:name w:val="meta-comment"/>
    <w:basedOn w:val="a0"/>
    <w:rsid w:val="00ED6D60"/>
  </w:style>
  <w:style w:type="character" w:customStyle="1" w:styleId="meta-views">
    <w:name w:val="meta-views"/>
    <w:basedOn w:val="a0"/>
    <w:rsid w:val="00ED6D60"/>
  </w:style>
  <w:style w:type="character" w:customStyle="1" w:styleId="meta-reading-time">
    <w:name w:val="meta-reading-time"/>
    <w:basedOn w:val="a0"/>
    <w:rsid w:val="00ED6D60"/>
  </w:style>
  <w:style w:type="paragraph" w:customStyle="1" w:styleId="has-drop-cap">
    <w:name w:val="has-drop-cap"/>
    <w:basedOn w:val="a"/>
    <w:rsid w:val="00E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6D60"/>
    <w:rPr>
      <w:b/>
      <w:bCs/>
    </w:rPr>
  </w:style>
  <w:style w:type="paragraph" w:styleId="a5">
    <w:name w:val="Normal (Web)"/>
    <w:basedOn w:val="a"/>
    <w:uiPriority w:val="99"/>
    <w:semiHidden/>
    <w:unhideWhenUsed/>
    <w:rsid w:val="00E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7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3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are.php?url=https://www.voenkoma.net/mobilizaczionnyj-lyudskoj-rezerv/" TargetMode="External"/><Relationship Id="rId13" Type="http://schemas.openxmlformats.org/officeDocument/2006/relationships/hyperlink" Target="https://i1.wp.com/www.voenkoma.net/wp-content/uploads/2020/06/izobrazhenie-3.png?ssl=1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voenkoma.net/poisk_voenkomat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2.wp.com/www.voenkoma.net/wp-content/uploads/2020/06/izobrazhenie-5.png?ssl=1" TargetMode="External"/><Relationship Id="rId7" Type="http://schemas.openxmlformats.org/officeDocument/2006/relationships/hyperlink" Target="https://pinterest.com/pin/create/button/?url=https://www.voenkoma.net/mobilizaczionnyj-lyudskoj-rezerv/&amp;description=%D0%9C%D0%BE%D0%B1%D0%B8%D0%BB%D0%B8%D0%B7%D0%B0%D1%86%D0%B8%D0%BE%D0%BD%D0%BD%D1%8B%D0%B9%20%D0%BB%D1%8E%D0%B4%D1%81%D0%BA%D0%BE%D0%B9%20%D1%80%D0%B5%D0%B7%D0%B5%D1%80%D0%B2&amp;media=https://i0.wp.com/www.voenkoma.net/wp-content/uploads/2020/06/rezervisty-kazaki-rostovskaya-oblast-scaled.jpg?fit=2560%2C1514&amp;ssl=1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i0.wp.com/www.voenkoma.net/wp-content/uploads/2020/06/izobrazhenie-10.png?ssl=1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twitter.com/intent/tweet?text=%D0%9C%D0%BE%D0%B1%D0%B8%D0%BB%D0%B8%D0%B7%D0%B0%D1%86%D0%B8%D0%BE%D0%BD%D0%BD%D1%8B%D0%B9%20%D0%BB%D1%8E%D0%B4%D1%81%D0%BA%D0%BE%D0%B9%20%D1%80%D0%B5%D0%B7%D0%B5%D1%80%D0%B2&amp;url=https://www.voenkoma.net/mobilizaczionnyj-lyudskoj-rezerv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i0.wp.com/www.voenkoma.net/wp-content/uploads/2020/06/izobrazhenie-2.png?ssl=1" TargetMode="External"/><Relationship Id="rId5" Type="http://schemas.openxmlformats.org/officeDocument/2006/relationships/hyperlink" Target="https://www.facebook.com/sharer.php?u=https://www.voenkoma.net/mobilizaczionnyj-lyudskoj-rezerv/" TargetMode="External"/><Relationship Id="rId15" Type="http://schemas.openxmlformats.org/officeDocument/2006/relationships/hyperlink" Target="https://i0.wp.com/www.voenkoma.net/wp-content/uploads/2020/06/izobrazhenie-6.png?ssl=1" TargetMode="External"/><Relationship Id="rId23" Type="http://schemas.openxmlformats.org/officeDocument/2006/relationships/hyperlink" Target="https://www.voenkoma.net/poisk_voenkomata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?subject=%D0%9C%D0%BE%D0%B1%D0%B8%D0%BB%D0%B8%D0%B7%D0%B0%D1%86%D0%B8%D0%BE%D0%BD%D0%BD%D1%8B%D0%B9%20%D0%BB%D1%8E%D0%B4%D1%81%D0%BA%D0%BE%D0%B9%20%D1%80%D0%B5%D0%B7%D0%B5%D1%80%D0%B2&amp;body=https://www.voenkoma.net/mobilizaczionnyj-lyudskoj-rezerv/" TargetMode="External"/><Relationship Id="rId19" Type="http://schemas.openxmlformats.org/officeDocument/2006/relationships/hyperlink" Target="https://i2.wp.com/www.voenkoma.net/wp-content/uploads/2020/06/izobrazhenie-4.png?ss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ok.ru/dk?st.cmd=WidgetSharePreview&amp;st.shareUrl=https://www.voenkoma.net/mobilizaczionnyj-lyudskoj-rezerv/&amp;description=%D0%9C%D0%BE%D0%B1%D0%B8%D0%BB%D0%B8%D0%B7%D0%B0%D1%86%D0%B8%D0%BE%D0%BD%D0%BD%D1%8B%D0%B9%20%D0%BB%D1%8E%D0%B4%D1%81%D0%BA%D0%BE%D0%B9%20%D1%80%D0%B5%D0%B7%D0%B5%D1%80%D0%B2&amp;media=https://i0.wp.com/www.voenkoma.net/wp-content/uploads/2020/06/rezervisty-kazaki-rostovskaya-oblast-scaled.jpg?fit=2560%2C1514&amp;ssl=1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RomanenkoTD</cp:lastModifiedBy>
  <cp:revision>8</cp:revision>
  <cp:lastPrinted>2021-08-18T03:24:00Z</cp:lastPrinted>
  <dcterms:created xsi:type="dcterms:W3CDTF">2021-08-16T13:25:00Z</dcterms:created>
  <dcterms:modified xsi:type="dcterms:W3CDTF">2021-09-02T08:36:00Z</dcterms:modified>
</cp:coreProperties>
</file>