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09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7654"/>
      </w:tblGrid>
      <w:tr w:rsidR="00A76B2C" w:rsidTr="00E24CE5">
        <w:trPr>
          <w:jc w:val="center"/>
        </w:trPr>
        <w:tc>
          <w:tcPr>
            <w:tcW w:w="7655" w:type="dxa"/>
          </w:tcPr>
          <w:p w:rsidR="003716B9" w:rsidRDefault="007F52F5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noProof/>
                <w:spacing w:val="-6"/>
                <w:sz w:val="30"/>
                <w:szCs w:val="30"/>
                <w:lang w:eastAsia="ru-RU"/>
              </w:rPr>
              <w:pict>
                <v:roundrect id="AutoShape 7" o:spid="_x0000_s1028" style="position:absolute;left:0;text-align:left;margin-left:-.9pt;margin-top:5.6pt;width:374.25pt;height:179.05pt;z-index:2516613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fillcolor="white [3201]" strokecolor="#4f81bd [3204]" strokeweight="5pt">
                  <v:stroke linestyle="thickThin"/>
                  <v:shadow color="#868686"/>
                  <v:textbox style="mso-next-textbox:#AutoShape 7">
                    <w:txbxContent>
                      <w:p w:rsidR="009B2232" w:rsidRPr="00B7598C" w:rsidRDefault="009B2232" w:rsidP="000B02E7">
                        <w:pPr>
                          <w:jc w:val="both"/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proofErr w:type="spellStart"/>
                        <w:r w:rsidRPr="00B7598C">
                          <w:rPr>
                            <w:rFonts w:cs="Times New Roman"/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Специпотека</w:t>
                        </w:r>
                        <w:proofErr w:type="spellEnd"/>
                        <w:r w:rsidRPr="00B7598C">
                          <w:rPr>
                            <w:rFonts w:cs="Times New Roman"/>
                            <w:b/>
                            <w:color w:val="0F243E" w:themeColor="text2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B7598C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для проживающих и приобретающих жилые п</w:t>
                        </w:r>
                        <w:r w:rsidRPr="00B7598C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о</w:t>
                        </w:r>
                        <w:r w:rsidRPr="00B7598C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мещения на территории ДФ</w:t>
                        </w:r>
                        <w:r w:rsidR="00171775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О граждан, у </w:t>
                        </w:r>
                        <w:proofErr w:type="gramStart"/>
                        <w:r w:rsidR="00171775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которых</w:t>
                        </w:r>
                        <w:proofErr w:type="gramEnd"/>
                        <w:r w:rsidR="00171775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 начиная </w:t>
                        </w:r>
                        <w:r w:rsidR="00171775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br/>
                          <w:t xml:space="preserve">с </w:t>
                        </w:r>
                        <w:r w:rsidR="00A26133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>1 января 2019 г. родился первый</w:t>
                        </w:r>
                        <w:r w:rsidRPr="00B7598C">
                          <w:rPr>
                            <w:rFonts w:cs="Times New Roman"/>
                            <w:color w:val="0F243E" w:themeColor="text2" w:themeShade="80"/>
                            <w:sz w:val="24"/>
                            <w:szCs w:val="24"/>
                          </w:rPr>
                          <w:t xml:space="preserve"> ребенок и (или) последующие дети. </w:t>
                        </w:r>
                      </w:p>
                      <w:p w:rsidR="00104961" w:rsidRPr="00B7598C" w:rsidRDefault="009B2232" w:rsidP="00104961">
                        <w:pPr>
                          <w:jc w:val="both"/>
                          <w:rPr>
                            <w:color w:val="0F243E" w:themeColor="text2" w:themeShade="80"/>
                          </w:rPr>
                        </w:pPr>
                        <w:proofErr w:type="gramStart"/>
                        <w:r w:rsidRPr="00B7598C">
                          <w:rPr>
                            <w:b/>
                            <w:color w:val="FF0000"/>
                            <w:sz w:val="24"/>
                            <w:szCs w:val="24"/>
                            <w:u w:val="single"/>
                          </w:rPr>
                          <w:t>Дальневосточная ипотека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 xml:space="preserve"> для проживающих и приобретающих жилые помещения на территории ДФО</w:t>
                        </w:r>
                        <w:r w:rsidRPr="00B7598C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молодых семей, в кот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о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рых оба супруга не достигли возраста</w:t>
                        </w:r>
                        <w:r w:rsidRPr="00B7598C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36 лет,</w:t>
                        </w:r>
                        <w:r w:rsidRPr="00B7598C">
                          <w:rPr>
                            <w:b/>
                            <w:color w:val="0F243E" w:themeColor="text2" w:themeShade="80"/>
                            <w:sz w:val="26"/>
                            <w:szCs w:val="26"/>
                          </w:rPr>
                          <w:t xml:space="preserve"> 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либо семей с одним родителем и ребенком/детьми до 18 лет, в которой</w:t>
                        </w:r>
                        <w:r w:rsidRPr="00B7598C">
                          <w:rPr>
                            <w:b/>
                            <w:color w:val="0F243E" w:themeColor="text2" w:themeShade="80"/>
                          </w:rPr>
                          <w:t xml:space="preserve"> 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родитель не достиг 36-ти летнего возраста на день подачи</w:t>
                        </w:r>
                        <w:r w:rsidRPr="00B7598C">
                          <w:rPr>
                            <w:b/>
                            <w:color w:val="0F243E" w:themeColor="text2" w:themeShade="80"/>
                          </w:rPr>
                          <w:t xml:space="preserve"> 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заявки на офор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м</w:t>
                        </w:r>
                        <w:r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>ление ипотеки</w:t>
                        </w:r>
                        <w:r w:rsidR="00104961" w:rsidRPr="00B7598C"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  <w:t xml:space="preserve">, для владельцев "дальневосточного гектара" без учета возраста </w:t>
                        </w:r>
                        <w:proofErr w:type="gramEnd"/>
                      </w:p>
                      <w:p w:rsidR="009B2232" w:rsidRDefault="009B2232" w:rsidP="000B02E7">
                        <w:pPr>
                          <w:jc w:val="both"/>
                        </w:pPr>
                      </w:p>
                      <w:p w:rsidR="009B2232" w:rsidRPr="00A551EF" w:rsidRDefault="009B2232" w:rsidP="000B02E7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3716B9" w:rsidRDefault="003716B9" w:rsidP="003716B9">
            <w:pPr>
              <w:tabs>
                <w:tab w:val="left" w:pos="709"/>
                <w:tab w:val="left" w:pos="5109"/>
              </w:tabs>
              <w:spacing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7435C5">
            <w:pPr>
              <w:tabs>
                <w:tab w:val="left" w:pos="709"/>
                <w:tab w:val="left" w:pos="5109"/>
              </w:tabs>
              <w:spacing w:after="120"/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507CE" w:rsidRDefault="00C507CE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0B02E7" w:rsidRDefault="000B02E7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04961" w:rsidRPr="00104961" w:rsidRDefault="00104961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20"/>
                <w:szCs w:val="20"/>
              </w:rPr>
            </w:pPr>
          </w:p>
          <w:p w:rsidR="006366B8" w:rsidRPr="008D3FED" w:rsidRDefault="006366B8" w:rsidP="003716B9">
            <w:pPr>
              <w:tabs>
                <w:tab w:val="left" w:pos="709"/>
                <w:tab w:val="left" w:pos="5109"/>
              </w:tabs>
              <w:spacing w:after="120"/>
              <w:ind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8C5611" w:rsidRPr="00C22EAF" w:rsidRDefault="008C5611" w:rsidP="008C5611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Территориальный орган Пенсионного фонда Российской Ф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е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де</w:t>
            </w:r>
            <w:r w:rsidR="00A26133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рации, телефон "горячей линии" 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(4212) 46-01-46.</w:t>
            </w:r>
          </w:p>
          <w:p w:rsidR="008C5611" w:rsidRPr="00C22EAF" w:rsidRDefault="008C5611" w:rsidP="008C5611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государстве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н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ных и муниципальных услуг, </w:t>
            </w:r>
          </w:p>
          <w:p w:rsidR="008C5611" w:rsidRPr="00C22EAF" w:rsidRDefault="008C5611" w:rsidP="008C5611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Pr="00C22EAF">
              <w:rPr>
                <w:rFonts w:cs="Times New Roman"/>
                <w:color w:val="0F243E" w:themeColor="text2" w:themeShade="80"/>
                <w:szCs w:val="20"/>
              </w:rPr>
              <w:t xml:space="preserve"> 8 (800) 100-42-12.</w:t>
            </w:r>
          </w:p>
          <w:p w:rsidR="008C5611" w:rsidRPr="00C22EAF" w:rsidRDefault="008C5611" w:rsidP="008C5611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:rsidR="008C5611" w:rsidRPr="00C22EAF" w:rsidRDefault="008C5611" w:rsidP="008C5611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Дополнительную информацию можно получить на сайтах:</w:t>
            </w:r>
          </w:p>
          <w:p w:rsidR="008C5611" w:rsidRPr="00C22EAF" w:rsidRDefault="008C5611" w:rsidP="008C5611">
            <w:pPr>
              <w:spacing w:before="120" w:after="120"/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7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https</w:t>
              </w:r>
              <w:r w:rsidR="00771828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:</w:t>
              </w:r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//</w:t>
              </w:r>
              <w:proofErr w:type="spellStart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mszn</w:t>
              </w:r>
              <w:proofErr w:type="spellEnd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  <w:t>;</w:t>
            </w:r>
          </w:p>
          <w:p w:rsidR="008C5611" w:rsidRPr="00C22EAF" w:rsidRDefault="008C5611" w:rsidP="008C5611">
            <w:pPr>
              <w:spacing w:after="120"/>
              <w:ind w:right="170"/>
              <w:jc w:val="both"/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</w:t>
            </w:r>
            <w:r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Отделения Пенсионного фонда Российской Федерации по Хаб</w:t>
            </w:r>
            <w:r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а</w:t>
            </w:r>
            <w:r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 xml:space="preserve">ровскому краю </w:t>
            </w:r>
            <w:hyperlink r:id="rId8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C22EAF"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8C5611" w:rsidRPr="00C22EAF" w:rsidRDefault="008C5611" w:rsidP="008C5611">
            <w:pPr>
              <w:ind w:right="170"/>
              <w:jc w:val="both"/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- многофункционального центра предоставления государстве</w:t>
            </w: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н</w:t>
            </w: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ных и муниципальных услуг </w:t>
            </w:r>
            <w:r w:rsidRPr="00C22EAF">
              <w:rPr>
                <w:rFonts w:cs="Times New Roman"/>
                <w:b/>
                <w:color w:val="0F243E" w:themeColor="text2" w:themeShade="80"/>
                <w:sz w:val="26"/>
                <w:szCs w:val="26"/>
                <w:lang w:val="en-US" w:eastAsia="ar-SA"/>
              </w:rPr>
              <w:t>http</w:t>
            </w:r>
            <w:r w:rsidRPr="00C22EAF"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  <w:t>://</w:t>
            </w:r>
            <w:hyperlink r:id="rId9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mfc27.ru</w:t>
              </w:r>
            </w:hyperlink>
            <w:r w:rsidRPr="00C22EAF">
              <w:rPr>
                <w:b/>
                <w:color w:val="0F243E" w:themeColor="text2" w:themeShade="80"/>
                <w:sz w:val="26"/>
                <w:szCs w:val="26"/>
                <w:u w:val="single"/>
              </w:rPr>
              <w:t>.</w:t>
            </w:r>
          </w:p>
          <w:p w:rsidR="006366B8" w:rsidRDefault="006366B8" w:rsidP="00C507CE">
            <w:pPr>
              <w:ind w:right="170"/>
              <w:jc w:val="both"/>
              <w:rPr>
                <w:rFonts w:cs="Times New Roman"/>
                <w:sz w:val="26"/>
                <w:szCs w:val="26"/>
                <w:lang w:eastAsia="ar-SA"/>
              </w:rPr>
            </w:pPr>
          </w:p>
          <w:p w:rsidR="00822FC5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8D3FED" w:rsidRPr="008D3FED" w:rsidRDefault="008D3FED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A56E76" w:rsidRPr="001E0817" w:rsidRDefault="008D3FED" w:rsidP="00E70AB3">
            <w:pPr>
              <w:spacing w:before="40"/>
              <w:ind w:right="170" w:firstLine="6"/>
              <w:jc w:val="center"/>
              <w:rPr>
                <w:b/>
                <w:sz w:val="40"/>
                <w:szCs w:val="40"/>
              </w:rPr>
            </w:pPr>
            <w:r w:rsidRPr="008C5611">
              <w:rPr>
                <w:rFonts w:cs="Times New Roman"/>
                <w:b/>
                <w:color w:val="C00000"/>
                <w:sz w:val="32"/>
                <w:szCs w:val="40"/>
                <w:lang w:eastAsia="ar-SA"/>
              </w:rPr>
              <w:t>(4212) 32-64-93</w:t>
            </w:r>
          </w:p>
        </w:tc>
        <w:tc>
          <w:tcPr>
            <w:tcW w:w="7654" w:type="dxa"/>
            <w:vAlign w:val="center"/>
          </w:tcPr>
          <w:p w:rsidR="00A76B2C" w:rsidRDefault="0084113C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6A28B4" wp14:editId="008765F8">
                  <wp:extent cx="3530009" cy="2359960"/>
                  <wp:effectExtent l="133350" t="114300" r="127635" b="154940"/>
                  <wp:docPr id="2" name="Рисунок 2" descr="https://unikassa.ru/wp-content/uploads/images/Mnogodetnyie-semi-lgotyi-2017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nikassa.ru/wp-content/uploads/images/Mnogodetnyie-semi-lgotyi-2017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4128" cy="236271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4A0419" w:rsidRDefault="004A0419" w:rsidP="00E24CE5">
            <w:pPr>
              <w:spacing w:before="40"/>
              <w:ind w:left="170" w:firstLine="6"/>
              <w:jc w:val="center"/>
              <w:rPr>
                <w:rFonts w:cs="Times New Roman"/>
                <w:sz w:val="24"/>
                <w:szCs w:val="24"/>
              </w:rPr>
            </w:pPr>
          </w:p>
          <w:p w:rsidR="00C8790A" w:rsidRPr="0084113C" w:rsidRDefault="00C8790A" w:rsidP="0084113C">
            <w:pPr>
              <w:tabs>
                <w:tab w:val="left" w:pos="4825"/>
              </w:tabs>
              <w:spacing w:line="240" w:lineRule="exact"/>
              <w:ind w:right="431"/>
              <w:rPr>
                <w:rFonts w:cs="Times New Roman"/>
                <w:b/>
                <w:color w:val="17365D" w:themeColor="text2" w:themeShade="BF"/>
                <w:szCs w:val="28"/>
              </w:rPr>
            </w:pPr>
          </w:p>
          <w:p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МЕРЫ ГОСУДАРСТВЕННОЙ</w:t>
            </w:r>
          </w:p>
          <w:p w:rsidR="00807601" w:rsidRPr="0084113C" w:rsidRDefault="00807601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color w:val="17365D" w:themeColor="text2" w:themeShade="BF"/>
              </w:rPr>
            </w:pPr>
            <w:r w:rsidRPr="0084113C">
              <w:rPr>
                <w:rFonts w:cs="Times New Roman"/>
                <w:b/>
                <w:color w:val="17365D" w:themeColor="text2" w:themeShade="BF"/>
                <w:sz w:val="36"/>
                <w:szCs w:val="24"/>
              </w:rPr>
              <w:t>ПОДДЕРЖКИ МНОГОДЕТНЫХ СЕМЕЙ</w:t>
            </w:r>
          </w:p>
          <w:p w:rsidR="00807601" w:rsidRDefault="00807601" w:rsidP="00E24CE5">
            <w:pPr>
              <w:tabs>
                <w:tab w:val="left" w:pos="709"/>
              </w:tabs>
              <w:ind w:right="203"/>
              <w:jc w:val="center"/>
            </w:pPr>
          </w:p>
          <w:p w:rsidR="00A64832" w:rsidRPr="00C8790A" w:rsidRDefault="00A64832" w:rsidP="00E24CE5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C8790A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8C5611" w:rsidRDefault="008C5611" w:rsidP="00E24CE5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AC3EE1" w:rsidRPr="00E24CE5" w:rsidRDefault="00AC3EE1" w:rsidP="0084113C">
            <w:pPr>
              <w:tabs>
                <w:tab w:val="left" w:pos="709"/>
              </w:tabs>
              <w:ind w:left="170" w:right="203" w:firstLine="13"/>
            </w:pPr>
          </w:p>
          <w:p w:rsidR="00C8790A" w:rsidRPr="0084113C" w:rsidRDefault="00C8790A" w:rsidP="00E24CE5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color w:val="17365D" w:themeColor="text2" w:themeShade="BF"/>
                <w:sz w:val="36"/>
                <w:szCs w:val="36"/>
              </w:rPr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Хабаровск</w:t>
            </w:r>
          </w:p>
          <w:p w:rsidR="00C8790A" w:rsidRDefault="00C8790A" w:rsidP="000F7ACF">
            <w:pPr>
              <w:tabs>
                <w:tab w:val="left" w:pos="709"/>
              </w:tabs>
              <w:ind w:left="170" w:right="203" w:firstLine="13"/>
              <w:jc w:val="center"/>
            </w:pPr>
            <w:r w:rsidRPr="0084113C">
              <w:rPr>
                <w:b/>
                <w:color w:val="17365D" w:themeColor="text2" w:themeShade="BF"/>
                <w:sz w:val="36"/>
                <w:szCs w:val="36"/>
              </w:rPr>
              <w:t>20</w:t>
            </w:r>
            <w:r w:rsidR="00600879" w:rsidRPr="0084113C">
              <w:rPr>
                <w:b/>
                <w:color w:val="17365D" w:themeColor="text2" w:themeShade="BF"/>
                <w:sz w:val="36"/>
                <w:szCs w:val="36"/>
              </w:rPr>
              <w:t>2</w:t>
            </w:r>
            <w:r w:rsidR="0084113C" w:rsidRPr="0084113C">
              <w:rPr>
                <w:b/>
                <w:color w:val="17365D" w:themeColor="text2" w:themeShade="BF"/>
                <w:sz w:val="36"/>
                <w:szCs w:val="36"/>
              </w:rPr>
              <w:t>2</w:t>
            </w:r>
          </w:p>
        </w:tc>
      </w:tr>
    </w:tbl>
    <w:p w:rsidR="00A85C91" w:rsidRDefault="00A85C91">
      <w:r>
        <w:br w:type="page"/>
      </w:r>
    </w:p>
    <w:tbl>
      <w:tblPr>
        <w:tblStyle w:val="a3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</w:tblGrid>
      <w:tr w:rsidR="005D1241" w:rsidTr="00193789">
        <w:trPr>
          <w:jc w:val="center"/>
        </w:trPr>
        <w:tc>
          <w:tcPr>
            <w:tcW w:w="15309" w:type="dxa"/>
            <w:vAlign w:val="center"/>
          </w:tcPr>
          <w:p w:rsidR="005D1241" w:rsidRPr="003D13C9" w:rsidRDefault="00F00790" w:rsidP="00B564C5">
            <w:pPr>
              <w:spacing w:after="60"/>
              <w:jc w:val="center"/>
              <w:rPr>
                <w:b/>
                <w:color w:val="FF0000"/>
                <w:szCs w:val="32"/>
              </w:rPr>
            </w:pPr>
            <w:r w:rsidRPr="003D13C9">
              <w:rPr>
                <w:b/>
                <w:color w:val="FF0000"/>
                <w:szCs w:val="32"/>
              </w:rPr>
              <w:lastRenderedPageBreak/>
              <w:t>Меры государственной поддержки семей, в которых родился ТРЕТИЙ или последующий ребенок</w:t>
            </w:r>
          </w:p>
          <w:tbl>
            <w:tblPr>
              <w:tblStyle w:val="a3"/>
              <w:tblW w:w="1514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none" w:sz="0" w:space="0" w:color="auto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65"/>
              <w:gridCol w:w="7576"/>
            </w:tblGrid>
            <w:tr w:rsidR="00B564C5" w:rsidTr="00E1184F">
              <w:tc>
                <w:tcPr>
                  <w:tcW w:w="7565" w:type="dxa"/>
                </w:tcPr>
                <w:p w:rsidR="00B564C5" w:rsidRPr="00803E32" w:rsidRDefault="00B564C5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</w:pPr>
                  <w:r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>Приглашаем родителей, у которых родился третий или последующий ребенок, оформить</w:t>
                  </w:r>
                  <w:r w:rsidR="00F97311" w:rsidRPr="00803E32">
                    <w:rPr>
                      <w:rFonts w:ascii="Monotype Corsiva" w:hAnsi="Monotype Corsiva" w:cs="Microsoft Sans Serif"/>
                      <w:color w:val="0070C0"/>
                      <w:sz w:val="24"/>
                      <w:szCs w:val="28"/>
                    </w:rPr>
                    <w:t xml:space="preserve"> меры государственной поддержки</w:t>
                  </w:r>
                </w:p>
                <w:p w:rsidR="00F97311" w:rsidRPr="00C031D4" w:rsidRDefault="00F97311" w:rsidP="00F9731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C00000"/>
                      <w:sz w:val="24"/>
                      <w:szCs w:val="28"/>
                    </w:rPr>
                  </w:pPr>
                  <w:r w:rsidRPr="00C031D4">
                    <w:rPr>
                      <w:rFonts w:ascii="Monotype Corsiva" w:hAnsi="Monotype Corsiva" w:cs="Microsoft Sans Serif"/>
                      <w:color w:val="C00000"/>
                      <w:sz w:val="24"/>
                      <w:szCs w:val="28"/>
                    </w:rPr>
                    <w:t>В центре социальной поддержки населения:</w:t>
                  </w:r>
                </w:p>
                <w:p w:rsidR="00B564C5" w:rsidRPr="007F52F5" w:rsidRDefault="00B564C5" w:rsidP="00803E3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*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>диновременное пособие при рождении второго и каждого последующего р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>е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бенка </w:t>
                  </w:r>
                  <w:r w:rsidR="0017177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в размере 5 000 руб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. При рождении двух и более детей одновременно един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временное пособие назначается на каждого ребенка;</w:t>
                  </w:r>
                </w:p>
                <w:p w:rsidR="00B564C5" w:rsidRPr="007F52F5" w:rsidRDefault="00B564C5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*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>ежемесячную денежную выплату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в случае рождения (усыновления) третьег</w:t>
                  </w:r>
                  <w:r w:rsidR="00F866E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о ребе</w:t>
                  </w:r>
                  <w:r w:rsidR="00F866E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н</w:t>
                  </w:r>
                  <w:r w:rsidR="00F866E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ка или последующих детей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</w:t>
                  </w:r>
                  <w:r w:rsidR="00F866E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в размере 18 586 руб. до исполнения ребенку 3 лет,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если д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ход на одного члена семьи не превышает </w:t>
                  </w:r>
                  <w:r w:rsidR="005E3C24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39 083,7</w:t>
                  </w:r>
                  <w:r w:rsidR="0017177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руб.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;</w:t>
                  </w:r>
                </w:p>
                <w:p w:rsidR="009E5708" w:rsidRPr="007F52F5" w:rsidRDefault="00B564C5" w:rsidP="00B96205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>краевой материнский (семейный) капитал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 xml:space="preserve"> в размере </w:t>
                  </w:r>
                  <w:r w:rsidR="00C530AF" w:rsidRPr="007F52F5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 xml:space="preserve">270 400 </w:t>
                  </w:r>
                  <w:r w:rsidR="00171775" w:rsidRPr="007F52F5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>руб</w:t>
                  </w:r>
                  <w:r w:rsidR="00A00D02" w:rsidRPr="007F52F5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>.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kern w:val="2"/>
                      <w:sz w:val="19"/>
                      <w:szCs w:val="19"/>
                    </w:rPr>
                    <w:t xml:space="preserve"> </w:t>
                  </w:r>
                </w:p>
                <w:p w:rsidR="00B564C5" w:rsidRPr="007F52F5" w:rsidRDefault="00B564C5" w:rsidP="00B96205">
                  <w:pPr>
                    <w:spacing w:line="240" w:lineRule="exact"/>
                    <w:ind w:right="170" w:firstLine="291"/>
                    <w:jc w:val="both"/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Средства могут быть направлены: </w:t>
                  </w:r>
                </w:p>
                <w:p w:rsidR="00B564C5" w:rsidRPr="007F52F5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- на улучшение жилищных условий, в том числе на газификацию жилого помещ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ния</w:t>
                  </w:r>
                  <w:r w:rsidR="0032120B"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</w:t>
                  </w:r>
                  <w:r w:rsidR="004C71B9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</w:t>
                  </w:r>
                  <w:r w:rsidR="003364A7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на приобретение жилья, газификацию – после исполнения ребенку возраста двух лет; н</w:t>
                  </w:r>
                  <w:r w:rsidR="0032120B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а строительство индивидуального жилья и погашения кредита (займа) на приобр</w:t>
                  </w:r>
                  <w:r w:rsidR="0032120B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="0032120B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тение (строительство) жилого помещения – в любое время после рождения или ус</w:t>
                  </w:r>
                  <w:r w:rsidR="0032120B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ы</w:t>
                  </w:r>
                  <w:r w:rsidR="0032120B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новления ребенка);</w:t>
                  </w:r>
                </w:p>
                <w:p w:rsidR="00B564C5" w:rsidRPr="007F52F5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- получение образования ребенком (детьми)</w:t>
                  </w:r>
                  <w:r w:rsidR="00494655"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</w:t>
                  </w:r>
                  <w:r w:rsidR="00494655" w:rsidRPr="007F52F5">
                    <w:rPr>
                      <w:rFonts w:cs="Times New Roman"/>
                      <w:i/>
                      <w:color w:val="0F243E" w:themeColor="text2" w:themeShade="80"/>
                      <w:spacing w:val="-6"/>
                      <w:sz w:val="19"/>
                      <w:szCs w:val="19"/>
                    </w:rPr>
                    <w:t>(после исполнения ребенку возраста двух лет)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; </w:t>
                  </w:r>
                </w:p>
                <w:p w:rsidR="00B564C5" w:rsidRPr="007F52F5" w:rsidRDefault="00B564C5" w:rsidP="00B96205">
                  <w:pPr>
                    <w:spacing w:line="240" w:lineRule="exact"/>
                    <w:ind w:right="170"/>
                    <w:jc w:val="both"/>
                    <w:rPr>
                      <w:rFonts w:cs="Times New Roman"/>
                      <w:color w:val="0F243E" w:themeColor="text2" w:themeShade="80"/>
                      <w:kern w:val="2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- оплату медицинских услуг, оказываемых родителям или детям</w:t>
                  </w:r>
                  <w:r w:rsidR="00494655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 (после исполнения р</w:t>
                  </w:r>
                  <w:r w:rsidR="00494655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="00494655"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бенку возраста двух лет)</w:t>
                  </w:r>
                  <w:r w:rsidR="00494655"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;</w:t>
                  </w:r>
                </w:p>
                <w:p w:rsidR="00E1184F" w:rsidRPr="007F52F5" w:rsidRDefault="00B564C5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ежемесячную денежную компенсацию части расходов по оплате коммунал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ь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ных услуг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в размере 30 % расходов по оплате коммунальных услуг (вод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снабжение, водоотведение, электрическая и тепловая энергия, газ), а для семей, проживающих в домах, не имеющих центрального отопления, - от стоимости то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п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лив</w:t>
                  </w:r>
                  <w:r w:rsidR="001C3BF1"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а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; </w:t>
                  </w:r>
                </w:p>
                <w:p w:rsidR="000B417E" w:rsidRPr="007F52F5" w:rsidRDefault="003973C9" w:rsidP="00803E32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*</w:t>
                  </w:r>
                  <w:r w:rsidR="00F866E2"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 xml:space="preserve"> 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8"/>
                      <w:sz w:val="19"/>
                      <w:szCs w:val="19"/>
                    </w:rPr>
                    <w:t>субсидию на оплату жилого помещения и коммунальных услуг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. Предоставляется, если расходы на оплату жилого помещения и коммунальных услуг, рассчитанные из рег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и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ональных стандартов стоимости жилищно-коммунальных услуг и нормативной площади жилого помещ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е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8"/>
                      <w:sz w:val="19"/>
                      <w:szCs w:val="19"/>
                    </w:rPr>
                    <w:t>ния, превышают 22 % от совокупного дохода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семьи;</w:t>
                  </w:r>
                </w:p>
                <w:p w:rsidR="00F866E2" w:rsidRPr="007F52F5" w:rsidRDefault="00F866E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19"/>
                      <w:szCs w:val="19"/>
                      <w:lang w:eastAsia="ar-SA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ежемесячную денежную выплату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в размере 778,75 руб. на каждого ребенка, об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у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чающегося в общеобразовательной организации;</w:t>
                  </w:r>
                </w:p>
                <w:p w:rsidR="00F866E2" w:rsidRPr="007F52F5" w:rsidRDefault="00F866E2" w:rsidP="00A26133">
                  <w:pPr>
                    <w:spacing w:line="240" w:lineRule="exact"/>
                    <w:ind w:right="170" w:firstLine="149"/>
                    <w:jc w:val="both"/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* единовременную  выплату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в размере 7 млн. руб. семьям, в которых одновременно род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и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лись трое и более детей;</w:t>
                  </w:r>
                </w:p>
                <w:p w:rsidR="00803E32" w:rsidRPr="007F52F5" w:rsidRDefault="00803E32" w:rsidP="00A26133">
                  <w:pPr>
                    <w:spacing w:line="240" w:lineRule="exact"/>
                    <w:ind w:right="170" w:firstLine="28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бесплатную п</w:t>
                  </w:r>
                  <w:r w:rsidRPr="007F52F5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t>утевку на отдых и оздоровление детей</w:t>
                  </w:r>
                  <w:r w:rsidRPr="007F52F5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t xml:space="preserve"> в возрасте от 4 до </w:t>
                  </w:r>
                  <w:r w:rsidR="00A26133" w:rsidRPr="007F52F5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br/>
                  </w:r>
                  <w:r w:rsidRPr="007F52F5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t>15 лет (включительно) в детские санатории и санаторные оздоровительные лагеря кру</w:t>
                  </w:r>
                  <w:r w:rsidRPr="007F52F5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t>г</w:t>
                  </w:r>
                  <w:r w:rsidRPr="007F52F5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19"/>
                      <w:szCs w:val="19"/>
                    </w:rPr>
                    <w:t>логодичного действия;</w:t>
                  </w:r>
                </w:p>
                <w:p w:rsidR="00803E32" w:rsidRPr="007F52F5" w:rsidRDefault="00803E32" w:rsidP="00A26133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8"/>
                    <w:jc w:val="both"/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rFonts w:eastAsia="Lucida Sans Unicode" w:cs="Times New Roman"/>
                      <w:color w:val="0F243E" w:themeColor="text2" w:themeShade="80"/>
                      <w:kern w:val="1"/>
                      <w:sz w:val="19"/>
                      <w:szCs w:val="19"/>
                      <w:lang w:eastAsia="ar-SA"/>
                    </w:rPr>
                    <w:t>*</w:t>
                  </w:r>
                  <w:r w:rsidRPr="007F52F5">
                    <w:rPr>
                      <w:rFonts w:ascii="Arial" w:eastAsia="Lucida Sans Unicode" w:hAnsi="Arial" w:cs="Tahoma"/>
                      <w:color w:val="0F243E" w:themeColor="text2" w:themeShade="80"/>
                      <w:kern w:val="1"/>
                      <w:sz w:val="19"/>
                      <w:szCs w:val="19"/>
                      <w:lang w:eastAsia="ar-SA"/>
                    </w:rPr>
                    <w:t xml:space="preserve">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 xml:space="preserve">бесплатное предоставление в собственность земельного участка 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>на территории края;</w:t>
                  </w:r>
                </w:p>
                <w:p w:rsidR="006A2FC1" w:rsidRPr="007F52F5" w:rsidRDefault="008179C2" w:rsidP="006A2FC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    </w:t>
                  </w:r>
                  <w:r w:rsidR="006A2FC1"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* </w:t>
                  </w:r>
                  <w:r w:rsidR="006A2FC1"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>бесплатное обеспечение лекарственными препаратами</w:t>
                  </w:r>
                  <w:r w:rsidR="006A2FC1"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по рецептам врачей детей в возрасте до 6 лет;</w:t>
                  </w:r>
                </w:p>
                <w:p w:rsidR="006A2FC1" w:rsidRPr="007F52F5" w:rsidRDefault="006A2FC1" w:rsidP="006A2FC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9"/>
                    <w:jc w:val="both"/>
                    <w:rPr>
                      <w:color w:val="0F243E" w:themeColor="text2" w:themeShade="80"/>
                      <w:sz w:val="19"/>
                      <w:szCs w:val="19"/>
                    </w:rPr>
                  </w:pPr>
                  <w:r w:rsidRPr="007F52F5">
                    <w:rPr>
                      <w:b/>
                      <w:color w:val="0F243E" w:themeColor="text2" w:themeShade="80"/>
                      <w:sz w:val="19"/>
                      <w:szCs w:val="19"/>
                    </w:rPr>
                    <w:t>*</w:t>
                  </w:r>
                  <w:r w:rsidRPr="007F52F5">
                    <w:rPr>
                      <w:color w:val="0F243E" w:themeColor="text2" w:themeShade="80"/>
                      <w:sz w:val="19"/>
                      <w:szCs w:val="19"/>
                    </w:rPr>
                    <w:t xml:space="preserve"> </w:t>
                  </w:r>
                  <w:r w:rsidRPr="007F52F5">
                    <w:rPr>
                      <w:b/>
                      <w:color w:val="0F243E" w:themeColor="text2" w:themeShade="80"/>
                      <w:sz w:val="19"/>
                      <w:szCs w:val="19"/>
                    </w:rPr>
                    <w:t>компенсацию части родительской платы за присмотр и уход за детьми в де</w:t>
                  </w:r>
                  <w:r w:rsidRPr="007F52F5">
                    <w:rPr>
                      <w:b/>
                      <w:color w:val="0F243E" w:themeColor="text2" w:themeShade="80"/>
                      <w:sz w:val="19"/>
                      <w:szCs w:val="19"/>
                    </w:rPr>
                    <w:t>т</w:t>
                  </w:r>
                  <w:r w:rsidRPr="007F52F5">
                    <w:rPr>
                      <w:b/>
                      <w:color w:val="0F243E" w:themeColor="text2" w:themeShade="80"/>
                      <w:sz w:val="19"/>
                      <w:szCs w:val="19"/>
                    </w:rPr>
                    <w:t xml:space="preserve">ских дошкольных организациях </w:t>
                  </w:r>
                  <w:r w:rsidRPr="007F52F5">
                    <w:rPr>
                      <w:color w:val="0F243E" w:themeColor="text2" w:themeShade="80"/>
                      <w:sz w:val="19"/>
                      <w:szCs w:val="19"/>
                    </w:rPr>
                    <w:t>(</w:t>
                  </w:r>
                  <w:r w:rsidRPr="007F52F5">
                    <w:rPr>
                      <w:i/>
                      <w:color w:val="0F243E" w:themeColor="text2" w:themeShade="80"/>
                      <w:sz w:val="19"/>
                      <w:szCs w:val="19"/>
                    </w:rPr>
                    <w:t>по обращению в администрацию детского сада</w:t>
                  </w:r>
                  <w:r w:rsidRPr="007F52F5">
                    <w:rPr>
                      <w:color w:val="0F243E" w:themeColor="text2" w:themeShade="80"/>
                      <w:sz w:val="19"/>
                      <w:szCs w:val="19"/>
                    </w:rPr>
                    <w:t>).</w:t>
                  </w:r>
                </w:p>
                <w:p w:rsidR="00803E32" w:rsidRPr="003973C9" w:rsidRDefault="00803E32" w:rsidP="00F866E2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9"/>
                    <w:jc w:val="both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576" w:type="dxa"/>
                </w:tcPr>
                <w:p w:rsidR="006A2FC1" w:rsidRPr="00C031D4" w:rsidRDefault="006A2FC1" w:rsidP="007B3FF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</w:pPr>
                  <w:r w:rsidRPr="00C031D4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Приглашаем родителей, у которых родился третий или последу</w:t>
                  </w:r>
                  <w:r w:rsidRPr="00C031D4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ю</w:t>
                  </w:r>
                  <w:r w:rsidRPr="00C031D4">
                    <w:rPr>
                      <w:rFonts w:ascii="Monotype Corsiva" w:hAnsi="Monotype Corsiva" w:cs="Microsoft Sans Serif"/>
                      <w:color w:val="0070C0"/>
                      <w:szCs w:val="28"/>
                    </w:rPr>
                    <w:t>щий ребенок, оформить меры государственной поддержки</w:t>
                  </w:r>
                </w:p>
                <w:p w:rsidR="00C031D4" w:rsidRDefault="00C031D4" w:rsidP="007B3FF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</w:pPr>
                </w:p>
                <w:p w:rsidR="00913E9A" w:rsidRPr="00C031D4" w:rsidRDefault="00BE3F91" w:rsidP="007B3FFC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 w:hanging="45"/>
                    <w:jc w:val="center"/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</w:pPr>
                  <w:r w:rsidRPr="00C031D4"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  <w:t>В случае если семья является малоимущей</w:t>
                  </w:r>
                  <w:r w:rsidR="003716B9" w:rsidRPr="00C031D4"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  <w:t>,</w:t>
                  </w:r>
                  <w:r w:rsidRPr="00C031D4"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  <w:t xml:space="preserve"> дополнительно пред</w:t>
                  </w:r>
                  <w:r w:rsidRPr="00C031D4"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  <w:t>о</w:t>
                  </w:r>
                  <w:r w:rsidRPr="00C031D4">
                    <w:rPr>
                      <w:rFonts w:ascii="Monotype Corsiva" w:hAnsi="Monotype Corsiva" w:cs="Microsoft Sans Serif"/>
                      <w:color w:val="C00000"/>
                      <w:szCs w:val="24"/>
                    </w:rPr>
                    <w:t>ставляется:</w:t>
                  </w:r>
                </w:p>
                <w:p w:rsidR="00B564C5" w:rsidRPr="007F52F5" w:rsidRDefault="00B56ED2" w:rsidP="008179C2">
                  <w:pPr>
                    <w:tabs>
                      <w:tab w:val="left" w:pos="0"/>
                    </w:tabs>
                    <w:spacing w:line="240" w:lineRule="exact"/>
                    <w:ind w:firstLine="238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* пособие на ребенка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в размере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в зависимости от места жительства семьи</w:t>
                  </w:r>
                  <w:r w:rsidR="00AA2CEE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: </w:t>
                  </w:r>
                  <w:r w:rsidR="00A26133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br/>
                  </w:r>
                  <w:r w:rsidR="006A2FC1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от 1 458,34  до 1 944,46  руб</w:t>
                  </w:r>
                  <w:r w:rsidR="00DD29FC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. 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Предоставляется</w:t>
                  </w:r>
                  <w:r w:rsidR="00BE3F91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семьям, </w:t>
                  </w:r>
                  <w:r w:rsidR="00A26133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если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доход на одного члена с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е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мьи не превышает </w:t>
                  </w:r>
                  <w:r w:rsidR="00A26133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16 871 руб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. Выплачивается на каждого ребенка до достижения во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з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раста 16 лет (если ребе</w:t>
                  </w:r>
                  <w:r w:rsidR="00BE3F91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нок-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инвалид или обучается в общеобразовательной организ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а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ции –</w:t>
                  </w:r>
                  <w:r w:rsidR="00913E9A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 </w:t>
                  </w:r>
                  <w:r w:rsidR="00B564C5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до 18</w:t>
                  </w:r>
                  <w:r w:rsidR="00BE3F91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 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лет). Выплачивается ежемесячно на каждого ребенка до достижения возраста 16 лет (если реб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е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нок-инвалид или обучается в общеобразовательной организ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а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 xml:space="preserve">ции – до 18 лет). </w:t>
                  </w:r>
                  <w:proofErr w:type="gramStart"/>
                  <w:r w:rsidR="008179C2" w:rsidRPr="007F52F5">
                    <w:rPr>
                      <w:rFonts w:cs="Times New Roman"/>
                      <w:color w:val="0F243E" w:themeColor="text2" w:themeShade="80"/>
                      <w:spacing w:val="-2"/>
                      <w:sz w:val="19"/>
                      <w:szCs w:val="19"/>
                    </w:rPr>
                    <w:t>Назначается сроком на 12 месяцев;</w:t>
                  </w:r>
                  <w:proofErr w:type="gramEnd"/>
                </w:p>
                <w:p w:rsidR="002125FB" w:rsidRPr="007F52F5" w:rsidRDefault="002125FB" w:rsidP="002125FB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proofErr w:type="gramStart"/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>ежемесячная денежная выплата на ребенка в возрасте от трех до семи лет включ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>и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тельно,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размер которой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зависит от доходов семьи: 9 293  руб. (50 % величины прож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и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точного минимума на детей в крае), 13 939,5  руб. (75 % величины прожиточного миним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у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ма на детей в крае), 18 586  руб. (100 % величины прожиточного минимума на детей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br/>
                    <w:t>в крае).</w:t>
                  </w:r>
                  <w:proofErr w:type="gramEnd"/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Предоставляется семьям, если доход на одного члена семьи не превышает </w:t>
                  </w:r>
                  <w:r w:rsidR="00A26133"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br/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16 871 руб. Назначается сроком на 12 месяцев;</w:t>
                  </w:r>
                </w:p>
                <w:p w:rsidR="00B564C5" w:rsidRPr="007F52F5" w:rsidRDefault="00B564C5" w:rsidP="008D18C2">
                  <w:pPr>
                    <w:tabs>
                      <w:tab w:val="left" w:pos="0"/>
                    </w:tabs>
                    <w:spacing w:line="240" w:lineRule="exact"/>
                    <w:ind w:firstLine="238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* </w:t>
                  </w:r>
                  <w:r w:rsidR="00E614C7"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>бесплатная путевка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в оздоровительные лагеря с дневным пребыванием, загородные озд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ровительные лагеря, иные организации отдыха и оздоровления для детей в возрасте от 6 до 17 лет (включительно);</w:t>
                  </w:r>
                </w:p>
                <w:p w:rsidR="007C39E6" w:rsidRPr="007F52F5" w:rsidRDefault="001B7061" w:rsidP="007C39E6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* </w:t>
                  </w:r>
                  <w:r w:rsidR="00E614C7" w:rsidRPr="007F52F5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19"/>
                      <w:szCs w:val="19"/>
                    </w:rPr>
                    <w:t>государственная социальная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 помощь на основании социального контракта</w:t>
                  </w:r>
                  <w:r w:rsidR="008179C2" w:rsidRPr="007F52F5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19"/>
                      <w:szCs w:val="19"/>
                    </w:rPr>
                    <w:t>.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 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П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ред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о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ставляется </w:t>
                  </w:r>
                  <w:r w:rsidR="008179C2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семьям, если </w:t>
                  </w:r>
                  <w:r w:rsidR="00E614C7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доход на одного человека не превышает величину прож</w:t>
                  </w:r>
                  <w:r w:rsidR="00E614C7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и</w:t>
                  </w:r>
                  <w:r w:rsidR="00E614C7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точного минимума по социально-демографическим группам. 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Размер зависит от выбранных меропри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я</w:t>
                  </w:r>
                  <w:r w:rsidR="007C39E6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тий программы социальной адаптации семьи:</w:t>
                  </w:r>
                </w:p>
                <w:p w:rsidR="00241474" w:rsidRPr="007F52F5" w:rsidRDefault="007C39E6" w:rsidP="00241474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- </w:t>
                  </w:r>
                  <w:r w:rsidR="00913E9A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18 389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 руб. </w:t>
                  </w:r>
                  <w:r w:rsidR="00241474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от одного до четырех месяцев – на поиск работы;</w:t>
                  </w:r>
                </w:p>
                <w:p w:rsidR="007C39E6" w:rsidRPr="007F52F5" w:rsidRDefault="007C39E6" w:rsidP="007C39E6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- до 250 тыс. руб. – на осуществление индивидуальной предпринимательской деятельн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сти;</w:t>
                  </w:r>
                </w:p>
                <w:p w:rsidR="007C39E6" w:rsidRPr="007F52F5" w:rsidRDefault="007C39E6" w:rsidP="007C39E6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- до 100 тыс. руб. – на веден</w:t>
                  </w:r>
                  <w:r w:rsidR="00913E9A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ие личного подсобного </w:t>
                  </w:r>
                  <w:r w:rsidR="00E614C7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хозяйства;</w:t>
                  </w:r>
                </w:p>
                <w:p w:rsidR="009E5B01" w:rsidRPr="007F52F5" w:rsidRDefault="00B564C5" w:rsidP="008D18C2">
                  <w:pPr>
                    <w:tabs>
                      <w:tab w:val="left" w:pos="-108"/>
                      <w:tab w:val="left" w:pos="0"/>
                    </w:tabs>
                    <w:autoSpaceDE w:val="0"/>
                    <w:autoSpaceDN w:val="0"/>
                    <w:adjustRightInd w:val="0"/>
                    <w:spacing w:line="240" w:lineRule="exact"/>
                    <w:ind w:firstLine="23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* 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единовременная материальная помощь </w:t>
                  </w:r>
                  <w:r w:rsidR="00913E9A"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в размере 1 200 руб.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</w:t>
                  </w:r>
                  <w:r w:rsidR="00A3065F"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многодетным</w:t>
                  </w:r>
                  <w:r w:rsidR="00A3065F" w:rsidRPr="007F52F5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19"/>
                      <w:szCs w:val="19"/>
                    </w:rPr>
                    <w:t xml:space="preserve">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семьям, пр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живающим в сельской местности, на подготовку детей к школе</w:t>
                  </w:r>
                  <w:r w:rsidR="002125FB" w:rsidRPr="007F52F5">
                    <w:rPr>
                      <w:rFonts w:cs="Times New Roman"/>
                      <w:color w:val="0F243E" w:themeColor="text2" w:themeShade="80"/>
                      <w:spacing w:val="-6"/>
                      <w:sz w:val="19"/>
                      <w:szCs w:val="19"/>
                    </w:rPr>
                    <w:t>.</w:t>
                  </w:r>
                </w:p>
                <w:p w:rsidR="007B3FFC" w:rsidRPr="007F52F5" w:rsidRDefault="007D557F" w:rsidP="007B3FFC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C00000"/>
                      <w:spacing w:val="-6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i/>
                      <w:color w:val="C00000"/>
                      <w:spacing w:val="-6"/>
                      <w:sz w:val="19"/>
                      <w:szCs w:val="19"/>
                    </w:rPr>
                    <w:t>В территориальных органах Пенсионного фонда Российской Федерации:</w:t>
                  </w:r>
                </w:p>
                <w:p w:rsidR="00913E9A" w:rsidRPr="007F52F5" w:rsidRDefault="00913E9A" w:rsidP="00913E9A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b/>
                      <w:color w:val="0F243E" w:themeColor="text2" w:themeShade="80"/>
                      <w:sz w:val="19"/>
                      <w:szCs w:val="19"/>
                    </w:rPr>
                    <w:t xml:space="preserve">     * ежемесячное пособие по уходу за ребенком </w:t>
                  </w: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в размере 7 677,81 руб.  +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райо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н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ный коэффициент. Пособие назначается, если обращение за ним последовало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br/>
                    <w:t>не позднее шести месяцев со дня исполнения ребенком возраста по</w:t>
                  </w:r>
                  <w:r w:rsidR="002125FB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лутора лет;</w:t>
                  </w:r>
                </w:p>
                <w:p w:rsidR="00913E9A" w:rsidRPr="007F52F5" w:rsidRDefault="00913E9A" w:rsidP="00913E9A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</w:pPr>
                  <w:r w:rsidRPr="007F52F5">
                    <w:rPr>
                      <w:rFonts w:cs="Times New Roman"/>
                      <w:color w:val="0F243E" w:themeColor="text2" w:themeShade="80"/>
                      <w:sz w:val="19"/>
                      <w:szCs w:val="19"/>
                    </w:rPr>
                    <w:t xml:space="preserve">      * </w:t>
                  </w:r>
                  <w:r w:rsidRPr="007F52F5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единовременное пособие при рождении ребенка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в размере 20 472,77 руб. + ра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й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 xml:space="preserve">онный коэффициент. Пособие назначается, если обращение за ним последовало </w:t>
                  </w:r>
                  <w:r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br/>
                    <w:t xml:space="preserve">не позднее шести </w:t>
                  </w:r>
                  <w:r w:rsidR="002125FB" w:rsidRPr="007F52F5">
                    <w:rPr>
                      <w:rFonts w:cs="Times New Roman"/>
                      <w:color w:val="0F243E" w:themeColor="text2" w:themeShade="80"/>
                      <w:spacing w:val="-4"/>
                      <w:sz w:val="19"/>
                      <w:szCs w:val="19"/>
                    </w:rPr>
                    <w:t>месяцев со дня рождения ребенка.</w:t>
                  </w:r>
                </w:p>
                <w:p w:rsidR="00913E9A" w:rsidRPr="007B3FFC" w:rsidRDefault="00913E9A" w:rsidP="007B3FFC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color w:val="1D1B11" w:themeColor="background2" w:themeShade="1A"/>
                      <w:sz w:val="20"/>
                      <w:szCs w:val="21"/>
                    </w:rPr>
                  </w:pPr>
                  <w:r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    Пособия назначаются неработающим гражданам или обучающимся по очной форме обучения в образовательных организациях. Работающим гражданам един</w:t>
                  </w:r>
                  <w:r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о</w:t>
                  </w:r>
                  <w:r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временное пособие при рождении ребенка и ежемесячное пособие по уходу за ребенком выплачив</w:t>
                  </w:r>
                  <w:r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а</w:t>
                  </w:r>
                  <w:r w:rsidRPr="007F52F5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ются по месту работы (службы).</w:t>
                  </w:r>
                </w:p>
              </w:tc>
            </w:tr>
          </w:tbl>
          <w:p w:rsidR="00B564C5" w:rsidRPr="005340EE" w:rsidRDefault="00B564C5" w:rsidP="006D4E96">
            <w:pPr>
              <w:jc w:val="center"/>
              <w:rPr>
                <w:szCs w:val="28"/>
              </w:rPr>
            </w:pPr>
          </w:p>
        </w:tc>
      </w:tr>
    </w:tbl>
    <w:p w:rsidR="00AA1B61" w:rsidRPr="007F52F5" w:rsidRDefault="00AA1B61" w:rsidP="007F52F5">
      <w:pPr>
        <w:tabs>
          <w:tab w:val="left" w:pos="5827"/>
        </w:tabs>
        <w:rPr>
          <w:rFonts w:asciiTheme="minorHAnsi" w:hAnsiTheme="minorHAnsi"/>
        </w:rPr>
      </w:pPr>
      <w:bookmarkStart w:id="0" w:name="_GoBack"/>
      <w:bookmarkEnd w:id="0"/>
    </w:p>
    <w:sectPr w:rsidR="00AA1B61" w:rsidRPr="007F52F5" w:rsidSect="00BA672C">
      <w:pgSz w:w="16838" w:h="11906" w:orient="landscape" w:code="9"/>
      <w:pgMar w:top="567" w:right="567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2F5" w:rsidRDefault="007F52F5" w:rsidP="007F52F5">
      <w:r>
        <w:separator/>
      </w:r>
    </w:p>
  </w:endnote>
  <w:endnote w:type="continuationSeparator" w:id="0">
    <w:p w:rsidR="007F52F5" w:rsidRDefault="007F52F5" w:rsidP="007F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2F5" w:rsidRDefault="007F52F5" w:rsidP="007F52F5">
      <w:r>
        <w:separator/>
      </w:r>
    </w:p>
  </w:footnote>
  <w:footnote w:type="continuationSeparator" w:id="0">
    <w:p w:rsidR="007F52F5" w:rsidRDefault="007F52F5" w:rsidP="007F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91"/>
    <w:rsid w:val="0001273D"/>
    <w:rsid w:val="000136DF"/>
    <w:rsid w:val="00015E04"/>
    <w:rsid w:val="00023203"/>
    <w:rsid w:val="0004775B"/>
    <w:rsid w:val="00085AC2"/>
    <w:rsid w:val="00097E14"/>
    <w:rsid w:val="000B02E7"/>
    <w:rsid w:val="000B417E"/>
    <w:rsid w:val="000B6834"/>
    <w:rsid w:val="000D5798"/>
    <w:rsid w:val="000F1DA4"/>
    <w:rsid w:val="000F7ACF"/>
    <w:rsid w:val="000F7EA8"/>
    <w:rsid w:val="001022D5"/>
    <w:rsid w:val="001028CF"/>
    <w:rsid w:val="00104961"/>
    <w:rsid w:val="0012061A"/>
    <w:rsid w:val="00127E59"/>
    <w:rsid w:val="001334B8"/>
    <w:rsid w:val="001342E4"/>
    <w:rsid w:val="00136FC5"/>
    <w:rsid w:val="00140091"/>
    <w:rsid w:val="001605E7"/>
    <w:rsid w:val="00171775"/>
    <w:rsid w:val="00171D7B"/>
    <w:rsid w:val="00181496"/>
    <w:rsid w:val="00193789"/>
    <w:rsid w:val="00196685"/>
    <w:rsid w:val="001A17BF"/>
    <w:rsid w:val="001A5D23"/>
    <w:rsid w:val="001B7061"/>
    <w:rsid w:val="001C3BF1"/>
    <w:rsid w:val="001C43BC"/>
    <w:rsid w:val="001E0817"/>
    <w:rsid w:val="001E701A"/>
    <w:rsid w:val="001F12A4"/>
    <w:rsid w:val="00200F07"/>
    <w:rsid w:val="00206CAC"/>
    <w:rsid w:val="00206D0A"/>
    <w:rsid w:val="002119A2"/>
    <w:rsid w:val="002125FB"/>
    <w:rsid w:val="00215A0D"/>
    <w:rsid w:val="00224496"/>
    <w:rsid w:val="00237B0D"/>
    <w:rsid w:val="00240C9E"/>
    <w:rsid w:val="00241474"/>
    <w:rsid w:val="00245780"/>
    <w:rsid w:val="00251778"/>
    <w:rsid w:val="00251C49"/>
    <w:rsid w:val="002529E3"/>
    <w:rsid w:val="002619C2"/>
    <w:rsid w:val="00264E6D"/>
    <w:rsid w:val="00274DB3"/>
    <w:rsid w:val="002752BE"/>
    <w:rsid w:val="00284228"/>
    <w:rsid w:val="002F05BB"/>
    <w:rsid w:val="00302788"/>
    <w:rsid w:val="00316305"/>
    <w:rsid w:val="0032120B"/>
    <w:rsid w:val="00326C9C"/>
    <w:rsid w:val="003302F0"/>
    <w:rsid w:val="00331425"/>
    <w:rsid w:val="00332765"/>
    <w:rsid w:val="003345C3"/>
    <w:rsid w:val="003364A7"/>
    <w:rsid w:val="00342CEB"/>
    <w:rsid w:val="00355DD8"/>
    <w:rsid w:val="0036007D"/>
    <w:rsid w:val="0036498D"/>
    <w:rsid w:val="003716B9"/>
    <w:rsid w:val="0038371D"/>
    <w:rsid w:val="0039095E"/>
    <w:rsid w:val="00395FDA"/>
    <w:rsid w:val="003973C9"/>
    <w:rsid w:val="003B34F3"/>
    <w:rsid w:val="003C4FD2"/>
    <w:rsid w:val="003D13C9"/>
    <w:rsid w:val="0040352F"/>
    <w:rsid w:val="00406F89"/>
    <w:rsid w:val="004341BA"/>
    <w:rsid w:val="004372FE"/>
    <w:rsid w:val="00464B74"/>
    <w:rsid w:val="00467345"/>
    <w:rsid w:val="004716F1"/>
    <w:rsid w:val="00473EDE"/>
    <w:rsid w:val="00477168"/>
    <w:rsid w:val="00477A84"/>
    <w:rsid w:val="00494655"/>
    <w:rsid w:val="004A0419"/>
    <w:rsid w:val="004A09A5"/>
    <w:rsid w:val="004C71B9"/>
    <w:rsid w:val="004D13A2"/>
    <w:rsid w:val="004F45CF"/>
    <w:rsid w:val="0051057F"/>
    <w:rsid w:val="00527287"/>
    <w:rsid w:val="005340EE"/>
    <w:rsid w:val="00542640"/>
    <w:rsid w:val="005556C4"/>
    <w:rsid w:val="0056165B"/>
    <w:rsid w:val="00564B8A"/>
    <w:rsid w:val="00572CDD"/>
    <w:rsid w:val="00575377"/>
    <w:rsid w:val="00580CC1"/>
    <w:rsid w:val="005854FD"/>
    <w:rsid w:val="005A00BC"/>
    <w:rsid w:val="005A4EEC"/>
    <w:rsid w:val="005B6790"/>
    <w:rsid w:val="005C55EB"/>
    <w:rsid w:val="005D1241"/>
    <w:rsid w:val="005D3489"/>
    <w:rsid w:val="005E3C24"/>
    <w:rsid w:val="00600879"/>
    <w:rsid w:val="00614655"/>
    <w:rsid w:val="006307FF"/>
    <w:rsid w:val="00632F3A"/>
    <w:rsid w:val="006366B8"/>
    <w:rsid w:val="00637718"/>
    <w:rsid w:val="00644A2D"/>
    <w:rsid w:val="006669B4"/>
    <w:rsid w:val="0067163D"/>
    <w:rsid w:val="00676488"/>
    <w:rsid w:val="00681BB4"/>
    <w:rsid w:val="0069291E"/>
    <w:rsid w:val="006A1635"/>
    <w:rsid w:val="006A2FB2"/>
    <w:rsid w:val="006A2FC1"/>
    <w:rsid w:val="006A7ADC"/>
    <w:rsid w:val="006C293E"/>
    <w:rsid w:val="006D4E96"/>
    <w:rsid w:val="006E231F"/>
    <w:rsid w:val="00702869"/>
    <w:rsid w:val="007222AA"/>
    <w:rsid w:val="00724056"/>
    <w:rsid w:val="00740E09"/>
    <w:rsid w:val="007435C5"/>
    <w:rsid w:val="00771828"/>
    <w:rsid w:val="00780DBA"/>
    <w:rsid w:val="0078605A"/>
    <w:rsid w:val="007B2F69"/>
    <w:rsid w:val="007B3FFC"/>
    <w:rsid w:val="007B5ED3"/>
    <w:rsid w:val="007C39E6"/>
    <w:rsid w:val="007C44A8"/>
    <w:rsid w:val="007C7B1A"/>
    <w:rsid w:val="007D065C"/>
    <w:rsid w:val="007D557F"/>
    <w:rsid w:val="007E04CF"/>
    <w:rsid w:val="007F4E9E"/>
    <w:rsid w:val="007F52F5"/>
    <w:rsid w:val="00803491"/>
    <w:rsid w:val="00803E32"/>
    <w:rsid w:val="00803F88"/>
    <w:rsid w:val="00805ECB"/>
    <w:rsid w:val="00807601"/>
    <w:rsid w:val="0080777F"/>
    <w:rsid w:val="00810776"/>
    <w:rsid w:val="00810D8E"/>
    <w:rsid w:val="008179C2"/>
    <w:rsid w:val="00822FC5"/>
    <w:rsid w:val="008358D3"/>
    <w:rsid w:val="0084113C"/>
    <w:rsid w:val="008535FE"/>
    <w:rsid w:val="008605C7"/>
    <w:rsid w:val="00865C27"/>
    <w:rsid w:val="00881052"/>
    <w:rsid w:val="00886B3A"/>
    <w:rsid w:val="00887A1E"/>
    <w:rsid w:val="008C1B1D"/>
    <w:rsid w:val="008C5611"/>
    <w:rsid w:val="008D18C2"/>
    <w:rsid w:val="008D3AFE"/>
    <w:rsid w:val="008D3FED"/>
    <w:rsid w:val="008D41CD"/>
    <w:rsid w:val="00913E9A"/>
    <w:rsid w:val="009306D7"/>
    <w:rsid w:val="009337DE"/>
    <w:rsid w:val="00942E16"/>
    <w:rsid w:val="0094408D"/>
    <w:rsid w:val="009540B3"/>
    <w:rsid w:val="009718BA"/>
    <w:rsid w:val="0097417F"/>
    <w:rsid w:val="0097429F"/>
    <w:rsid w:val="00974E42"/>
    <w:rsid w:val="0098431F"/>
    <w:rsid w:val="00990D7B"/>
    <w:rsid w:val="00994DAA"/>
    <w:rsid w:val="009B2232"/>
    <w:rsid w:val="009C312C"/>
    <w:rsid w:val="009D192B"/>
    <w:rsid w:val="009D2B47"/>
    <w:rsid w:val="009E5708"/>
    <w:rsid w:val="009E5B01"/>
    <w:rsid w:val="009F598A"/>
    <w:rsid w:val="00A00D02"/>
    <w:rsid w:val="00A038CC"/>
    <w:rsid w:val="00A11BB7"/>
    <w:rsid w:val="00A26133"/>
    <w:rsid w:val="00A3065F"/>
    <w:rsid w:val="00A33733"/>
    <w:rsid w:val="00A56E76"/>
    <w:rsid w:val="00A64832"/>
    <w:rsid w:val="00A76B2C"/>
    <w:rsid w:val="00A85C91"/>
    <w:rsid w:val="00A965B5"/>
    <w:rsid w:val="00AA1717"/>
    <w:rsid w:val="00AA1B61"/>
    <w:rsid w:val="00AA2CEE"/>
    <w:rsid w:val="00AB2E25"/>
    <w:rsid w:val="00AC3EE1"/>
    <w:rsid w:val="00AC7683"/>
    <w:rsid w:val="00AE0150"/>
    <w:rsid w:val="00B00AB3"/>
    <w:rsid w:val="00B140EA"/>
    <w:rsid w:val="00B47CDB"/>
    <w:rsid w:val="00B564C5"/>
    <w:rsid w:val="00B56ED2"/>
    <w:rsid w:val="00B7598C"/>
    <w:rsid w:val="00B918E5"/>
    <w:rsid w:val="00B96205"/>
    <w:rsid w:val="00BA5679"/>
    <w:rsid w:val="00BA672C"/>
    <w:rsid w:val="00BE3F91"/>
    <w:rsid w:val="00BF7DE8"/>
    <w:rsid w:val="00C031D4"/>
    <w:rsid w:val="00C1393E"/>
    <w:rsid w:val="00C507CE"/>
    <w:rsid w:val="00C530AF"/>
    <w:rsid w:val="00C54E2D"/>
    <w:rsid w:val="00C86467"/>
    <w:rsid w:val="00C8790A"/>
    <w:rsid w:val="00CA6EB0"/>
    <w:rsid w:val="00CB1C1E"/>
    <w:rsid w:val="00CC222B"/>
    <w:rsid w:val="00CD1E25"/>
    <w:rsid w:val="00CD2788"/>
    <w:rsid w:val="00CE13ED"/>
    <w:rsid w:val="00D035BE"/>
    <w:rsid w:val="00D05979"/>
    <w:rsid w:val="00D261C0"/>
    <w:rsid w:val="00D732AD"/>
    <w:rsid w:val="00D90EB1"/>
    <w:rsid w:val="00DA7E4B"/>
    <w:rsid w:val="00DB06F9"/>
    <w:rsid w:val="00DB3679"/>
    <w:rsid w:val="00DB4FE2"/>
    <w:rsid w:val="00DB67A3"/>
    <w:rsid w:val="00DD29FC"/>
    <w:rsid w:val="00DE021C"/>
    <w:rsid w:val="00DE52E0"/>
    <w:rsid w:val="00E0439A"/>
    <w:rsid w:val="00E1184F"/>
    <w:rsid w:val="00E24CE5"/>
    <w:rsid w:val="00E30BF6"/>
    <w:rsid w:val="00E324E3"/>
    <w:rsid w:val="00E353DA"/>
    <w:rsid w:val="00E374D0"/>
    <w:rsid w:val="00E5514E"/>
    <w:rsid w:val="00E614C7"/>
    <w:rsid w:val="00E70AB3"/>
    <w:rsid w:val="00E854B7"/>
    <w:rsid w:val="00E9793E"/>
    <w:rsid w:val="00ED2BB1"/>
    <w:rsid w:val="00ED7685"/>
    <w:rsid w:val="00EE220F"/>
    <w:rsid w:val="00EF09CD"/>
    <w:rsid w:val="00F00790"/>
    <w:rsid w:val="00F0317E"/>
    <w:rsid w:val="00F15028"/>
    <w:rsid w:val="00F203AC"/>
    <w:rsid w:val="00F63C24"/>
    <w:rsid w:val="00F71FCC"/>
    <w:rsid w:val="00F733CC"/>
    <w:rsid w:val="00F866E2"/>
    <w:rsid w:val="00F95803"/>
    <w:rsid w:val="00F97311"/>
    <w:rsid w:val="00FA7304"/>
    <w:rsid w:val="00FB104B"/>
    <w:rsid w:val="00FC5669"/>
    <w:rsid w:val="00FE1818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2F5"/>
  </w:style>
  <w:style w:type="paragraph" w:styleId="a9">
    <w:name w:val="footer"/>
    <w:basedOn w:val="a"/>
    <w:link w:val="aa"/>
    <w:uiPriority w:val="99"/>
    <w:unhideWhenUsed/>
    <w:rsid w:val="007F5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habarovsk/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n27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mfc2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osv09 Шевчук Т.С.</cp:lastModifiedBy>
  <cp:revision>32</cp:revision>
  <cp:lastPrinted>2022-02-02T06:31:00Z</cp:lastPrinted>
  <dcterms:created xsi:type="dcterms:W3CDTF">2019-03-14T01:35:00Z</dcterms:created>
  <dcterms:modified xsi:type="dcterms:W3CDTF">2022-02-10T00:43:00Z</dcterms:modified>
</cp:coreProperties>
</file>