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5" w:rsidRDefault="00CD4AA5" w:rsidP="00CD4AA5">
      <w:pPr>
        <w:tabs>
          <w:tab w:val="left" w:pos="3919"/>
          <w:tab w:val="center" w:pos="5031"/>
        </w:tabs>
        <w:ind w:left="1680" w:hanging="1680"/>
        <w:jc w:val="center"/>
      </w:pPr>
      <w:r w:rsidRPr="00BB6CC6">
        <w:rPr>
          <w:noProof/>
          <w:lang w:eastAsia="ru-RU"/>
        </w:rPr>
        <w:drawing>
          <wp:inline distT="0" distB="0" distL="0" distR="0" wp14:anchorId="62B8D4C0" wp14:editId="67C6AFE0">
            <wp:extent cx="640080" cy="624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C6">
        <w:rPr>
          <w:noProof/>
          <w:lang w:eastAsia="ru-RU"/>
        </w:rPr>
        <w:drawing>
          <wp:inline distT="0" distB="0" distL="0" distR="0" wp14:anchorId="4C561451" wp14:editId="1D564F81">
            <wp:extent cx="6324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A5" w:rsidRPr="0072607B" w:rsidRDefault="00CD4AA5" w:rsidP="00CD4AA5">
      <w:pPr>
        <w:tabs>
          <w:tab w:val="left" w:pos="3919"/>
          <w:tab w:val="center" w:pos="5031"/>
        </w:tabs>
        <w:ind w:left="1680" w:hanging="168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2607B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CD4AA5" w:rsidRPr="0072607B" w:rsidRDefault="00CD4AA5" w:rsidP="00CD4AA5">
      <w:pPr>
        <w:tabs>
          <w:tab w:val="left" w:pos="4395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2607B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CD4AA5" w:rsidRPr="0072607B" w:rsidRDefault="00CD4AA5" w:rsidP="00CD4AA5">
      <w:pPr>
        <w:pStyle w:val="af"/>
        <w:tabs>
          <w:tab w:val="center" w:pos="4818"/>
        </w:tabs>
        <w:spacing w:after="0" w:line="240" w:lineRule="exact"/>
        <w:ind w:left="-140"/>
      </w:pPr>
      <w:r w:rsidRPr="0072607B">
        <w:t xml:space="preserve">Хабаровского муниципального района  </w:t>
      </w:r>
    </w:p>
    <w:p w:rsidR="00CD4AA5" w:rsidRPr="0072607B" w:rsidRDefault="00CD4AA5" w:rsidP="00CD4AA5">
      <w:pPr>
        <w:pStyle w:val="af"/>
        <w:tabs>
          <w:tab w:val="center" w:pos="4818"/>
        </w:tabs>
        <w:spacing w:after="0" w:line="240" w:lineRule="exact"/>
        <w:ind w:left="-140"/>
      </w:pPr>
      <w:r w:rsidRPr="0072607B">
        <w:t xml:space="preserve">Хабаровского края </w:t>
      </w:r>
    </w:p>
    <w:p w:rsidR="00CD4AA5" w:rsidRPr="0072607B" w:rsidRDefault="00CD4AA5" w:rsidP="00CD4AA5">
      <w:pPr>
        <w:pStyle w:val="af"/>
        <w:spacing w:line="240" w:lineRule="exact"/>
      </w:pPr>
    </w:p>
    <w:p w:rsidR="00CD4AA5" w:rsidRPr="0072607B" w:rsidRDefault="00CD4AA5" w:rsidP="00CD4AA5">
      <w:pPr>
        <w:pStyle w:val="af"/>
        <w:tabs>
          <w:tab w:val="left" w:pos="3345"/>
        </w:tabs>
        <w:spacing w:line="240" w:lineRule="exact"/>
        <w:rPr>
          <w:b w:val="0"/>
        </w:rPr>
      </w:pPr>
      <w:r w:rsidRPr="0072607B">
        <w:t>ПОСТАНОВЛЕНИЕ</w:t>
      </w:r>
    </w:p>
    <w:p w:rsidR="00CD4AA5" w:rsidRPr="001A42BE" w:rsidRDefault="00CD4AA5" w:rsidP="00CD4AA5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D56C96" w:rsidRPr="00D56C96" w:rsidRDefault="0078777A" w:rsidP="00D56C96">
      <w:pPr>
        <w:ind w:hanging="6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  <w:u w:val="single"/>
        </w:rPr>
        <w:t>16</w:t>
      </w:r>
      <w:r w:rsidR="00FA1628">
        <w:rPr>
          <w:rFonts w:ascii="Times New Roman" w:hAnsi="Times New Roman"/>
          <w:kern w:val="2"/>
          <w:sz w:val="28"/>
          <w:szCs w:val="28"/>
          <w:u w:val="single"/>
        </w:rPr>
        <w:t>.05</w:t>
      </w:r>
      <w:r w:rsidR="00D56C96">
        <w:rPr>
          <w:rFonts w:ascii="Times New Roman" w:hAnsi="Times New Roman"/>
          <w:kern w:val="2"/>
          <w:sz w:val="28"/>
          <w:szCs w:val="28"/>
          <w:u w:val="single"/>
        </w:rPr>
        <w:t>.202</w:t>
      </w:r>
      <w:r w:rsidR="00241489">
        <w:rPr>
          <w:rFonts w:ascii="Times New Roman" w:hAnsi="Times New Roman"/>
          <w:kern w:val="2"/>
          <w:sz w:val="28"/>
          <w:szCs w:val="28"/>
          <w:u w:val="single"/>
        </w:rPr>
        <w:t>2</w:t>
      </w:r>
      <w:r w:rsidR="00D56C96">
        <w:rPr>
          <w:rFonts w:ascii="Times New Roman" w:hAnsi="Times New Roman"/>
          <w:kern w:val="2"/>
          <w:sz w:val="28"/>
          <w:szCs w:val="28"/>
          <w:u w:val="single"/>
        </w:rPr>
        <w:t xml:space="preserve"> № </w:t>
      </w:r>
      <w:r w:rsidR="00B35DA2">
        <w:rPr>
          <w:rFonts w:ascii="Times New Roman" w:hAnsi="Times New Roman"/>
          <w:kern w:val="2"/>
          <w:sz w:val="28"/>
          <w:szCs w:val="28"/>
          <w:u w:val="single"/>
        </w:rPr>
        <w:t>18</w:t>
      </w:r>
    </w:p>
    <w:p w:rsidR="003C59C2" w:rsidRPr="00241489" w:rsidRDefault="00241489" w:rsidP="00241489">
      <w:pPr>
        <w:ind w:hanging="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п.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Наумовка</w:t>
      </w:r>
      <w:proofErr w:type="spellEnd"/>
    </w:p>
    <w:p w:rsidR="00ED6BE8" w:rsidRDefault="00ED6BE8" w:rsidP="0066569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BE8" w:rsidRPr="00ED6BE8" w:rsidRDefault="00ED6BE8" w:rsidP="00ED6BE8">
      <w:pPr>
        <w:suppressAutoHyphens/>
        <w:spacing w:line="240" w:lineRule="exact"/>
        <w:ind w:left="0" w:firstLine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w:t xml:space="preserve">      </w:t>
      </w:r>
      <w:proofErr w:type="gramStart"/>
      <w:r w:rsidRPr="00ED6BE8">
        <w:rPr>
          <w:rFonts w:ascii="Times New Roman" w:eastAsia="Times New Roman" w:hAnsi="Times New Roman"/>
          <w:noProof/>
          <w:color w:val="000000"/>
          <w:sz w:val="28"/>
        </w:rPr>
        <w:t>О</w:t>
      </w:r>
      <w:r w:rsidRPr="00ED6BE8">
        <w:rPr>
          <w:rFonts w:ascii="Times New Roman" w:eastAsia="Times New Roman" w:hAnsi="Times New Roman"/>
          <w:color w:val="000000"/>
          <w:sz w:val="28"/>
        </w:rPr>
        <w:t xml:space="preserve"> внесении изменений в </w:t>
      </w:r>
      <w:r>
        <w:rPr>
          <w:rFonts w:ascii="Times New Roman" w:eastAsia="Times New Roman" w:hAnsi="Times New Roman"/>
          <w:color w:val="000000"/>
          <w:sz w:val="28"/>
        </w:rPr>
        <w:t>постановление № 10 от 01.03.2022 года «Об утверждении переч</w:t>
      </w:r>
      <w:r w:rsidRPr="00ED6BE8">
        <w:rPr>
          <w:rFonts w:ascii="Times New Roman" w:eastAsia="Times New Roman" w:hAnsi="Times New Roman"/>
          <w:color w:val="000000"/>
          <w:sz w:val="28"/>
        </w:rPr>
        <w:t>ня главных админ</w:t>
      </w:r>
      <w:r>
        <w:rPr>
          <w:rFonts w:ascii="Times New Roman" w:eastAsia="Times New Roman" w:hAnsi="Times New Roman"/>
          <w:color w:val="000000"/>
          <w:sz w:val="28"/>
        </w:rPr>
        <w:t xml:space="preserve">истраторов доходов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Наумов</w:t>
      </w:r>
      <w:r w:rsidRPr="00ED6BE8">
        <w:rPr>
          <w:rFonts w:ascii="Times New Roman" w:eastAsia="Times New Roman" w:hAnsi="Times New Roman"/>
          <w:color w:val="000000"/>
          <w:sz w:val="28"/>
        </w:rPr>
        <w:t>ского</w:t>
      </w:r>
      <w:proofErr w:type="spellEnd"/>
      <w:r w:rsidRPr="00ED6BE8">
        <w:rPr>
          <w:rFonts w:ascii="Times New Roman" w:eastAsia="Times New Roman" w:hAnsi="Times New Roman"/>
          <w:color w:val="000000"/>
          <w:sz w:val="28"/>
        </w:rPr>
        <w:t xml:space="preserve"> сельского поселения Хабаровского муниципального района Хабаровского края, закрепляемые за ними виды (подвиды) доходов и перечня главных администраторов источников финан</w:t>
      </w:r>
      <w:r>
        <w:rPr>
          <w:rFonts w:ascii="Times New Roman" w:eastAsia="Times New Roman" w:hAnsi="Times New Roman"/>
          <w:color w:val="000000"/>
          <w:sz w:val="28"/>
        </w:rPr>
        <w:t xml:space="preserve">сирования дефицита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Наумов</w:t>
      </w:r>
      <w:r w:rsidRPr="00ED6BE8">
        <w:rPr>
          <w:rFonts w:ascii="Times New Roman" w:eastAsia="Times New Roman" w:hAnsi="Times New Roman"/>
          <w:color w:val="000000"/>
          <w:sz w:val="28"/>
        </w:rPr>
        <w:t>ского</w:t>
      </w:r>
      <w:proofErr w:type="spellEnd"/>
      <w:r w:rsidRPr="00ED6BE8">
        <w:rPr>
          <w:rFonts w:ascii="Times New Roman" w:eastAsia="Times New Roman" w:hAnsi="Times New Roman"/>
          <w:color w:val="000000"/>
          <w:sz w:val="28"/>
        </w:rPr>
        <w:t xml:space="preserve"> сельского поселения Хабаровского муниципального района Хабаровского края, закрепляемые за ними источники финанс</w:t>
      </w:r>
      <w:r>
        <w:rPr>
          <w:rFonts w:ascii="Times New Roman" w:eastAsia="Times New Roman" w:hAnsi="Times New Roman"/>
          <w:color w:val="000000"/>
          <w:sz w:val="28"/>
        </w:rPr>
        <w:t xml:space="preserve">ирования дефицита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Наумов</w:t>
      </w:r>
      <w:r w:rsidRPr="00ED6BE8">
        <w:rPr>
          <w:rFonts w:ascii="Times New Roman" w:eastAsia="Times New Roman" w:hAnsi="Times New Roman"/>
          <w:color w:val="000000"/>
          <w:sz w:val="28"/>
        </w:rPr>
        <w:t>ского</w:t>
      </w:r>
      <w:proofErr w:type="spellEnd"/>
      <w:r w:rsidRPr="00ED6BE8">
        <w:rPr>
          <w:rFonts w:ascii="Times New Roman" w:eastAsia="Times New Roman" w:hAnsi="Times New Roman"/>
          <w:color w:val="000000"/>
          <w:sz w:val="28"/>
        </w:rPr>
        <w:t xml:space="preserve"> сельского поселения Хабаровского муниципального района Хабаровского</w:t>
      </w:r>
      <w:proofErr w:type="gramEnd"/>
      <w:r w:rsidRPr="00ED6BE8">
        <w:rPr>
          <w:rFonts w:ascii="Times New Roman" w:eastAsia="Times New Roman" w:hAnsi="Times New Roman"/>
          <w:color w:val="000000"/>
          <w:sz w:val="28"/>
        </w:rPr>
        <w:t xml:space="preserve"> края, закрепляемые за ними источники финан</w:t>
      </w:r>
      <w:r>
        <w:rPr>
          <w:rFonts w:ascii="Times New Roman" w:eastAsia="Times New Roman" w:hAnsi="Times New Roman"/>
          <w:color w:val="000000"/>
          <w:sz w:val="28"/>
        </w:rPr>
        <w:t xml:space="preserve">сирования дефицита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Наумов</w:t>
      </w:r>
      <w:r w:rsidRPr="00ED6BE8">
        <w:rPr>
          <w:rFonts w:ascii="Times New Roman" w:eastAsia="Times New Roman" w:hAnsi="Times New Roman"/>
          <w:color w:val="000000"/>
          <w:sz w:val="28"/>
        </w:rPr>
        <w:t>ского</w:t>
      </w:r>
      <w:proofErr w:type="spellEnd"/>
      <w:r w:rsidRPr="00ED6BE8">
        <w:rPr>
          <w:rFonts w:ascii="Times New Roman" w:eastAsia="Times New Roman" w:hAnsi="Times New Roman"/>
          <w:color w:val="000000"/>
          <w:sz w:val="28"/>
        </w:rPr>
        <w:t xml:space="preserve"> сельского поселения Хабаровского муниципального района Хабаровского края»</w:t>
      </w:r>
    </w:p>
    <w:p w:rsidR="00ED6BE8" w:rsidRPr="00ED6BE8" w:rsidRDefault="00ED6BE8" w:rsidP="00ED6BE8">
      <w:pPr>
        <w:suppressAutoHyphens/>
        <w:ind w:left="14" w:right="206" w:hanging="14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ED6BE8" w:rsidRDefault="00ED6BE8" w:rsidP="0066569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E72" w:rsidRPr="00A05045" w:rsidRDefault="00ED6BE8" w:rsidP="00581E72">
      <w:pPr>
        <w:ind w:left="14" w:right="206" w:firstLine="694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ED6BE8">
        <w:rPr>
          <w:rFonts w:ascii="Times New Roman" w:hAnsi="Times New Roman"/>
          <w:color w:val="000000"/>
          <w:sz w:val="28"/>
        </w:rPr>
        <w:t xml:space="preserve">В целях привидения муниципального правового акта в соответствие с Бюджетным кодексом Российской Федерации, решением Схода граждан  </w:t>
      </w:r>
      <w:proofErr w:type="spellStart"/>
      <w:r w:rsidRPr="00ED6BE8">
        <w:rPr>
          <w:rFonts w:ascii="Times New Roman" w:hAnsi="Times New Roman"/>
          <w:color w:val="000000"/>
          <w:sz w:val="28"/>
        </w:rPr>
        <w:t>Наумовского</w:t>
      </w:r>
      <w:proofErr w:type="spellEnd"/>
      <w:r w:rsidRPr="00ED6BE8">
        <w:rPr>
          <w:rFonts w:ascii="Times New Roman" w:hAnsi="Times New Roman"/>
          <w:color w:val="000000"/>
          <w:sz w:val="28"/>
        </w:rPr>
        <w:t xml:space="preserve"> сельского поселения Хабаровского муниципального района Хабаровского </w:t>
      </w:r>
      <w:r w:rsidR="00047076" w:rsidRPr="002C4F36">
        <w:rPr>
          <w:rFonts w:ascii="Times New Roman" w:hAnsi="Times New Roman"/>
          <w:color w:val="000000"/>
          <w:sz w:val="28"/>
        </w:rPr>
        <w:t>края 26.04.2023 № 68</w:t>
      </w:r>
      <w:r w:rsidRPr="002C4F36">
        <w:rPr>
          <w:rFonts w:ascii="Times New Roman" w:hAnsi="Times New Roman"/>
          <w:color w:val="000000"/>
          <w:sz w:val="28"/>
        </w:rPr>
        <w:t xml:space="preserve"> «</w:t>
      </w:r>
      <w:r w:rsidR="003162CD" w:rsidRPr="003162CD">
        <w:rPr>
          <w:rFonts w:ascii="Times New Roman" w:eastAsia="Times New Roman" w:hAnsi="Times New Roman"/>
          <w:sz w:val="28"/>
          <w:szCs w:val="24"/>
        </w:rPr>
        <w:t xml:space="preserve">О внесении изменений в решение Схода граждан </w:t>
      </w:r>
      <w:proofErr w:type="spellStart"/>
      <w:r w:rsidR="003162CD" w:rsidRPr="003162CD">
        <w:rPr>
          <w:rFonts w:ascii="Times New Roman" w:eastAsia="Times New Roman" w:hAnsi="Times New Roman"/>
          <w:sz w:val="28"/>
          <w:szCs w:val="24"/>
        </w:rPr>
        <w:t>Наумовского</w:t>
      </w:r>
      <w:proofErr w:type="spellEnd"/>
      <w:r w:rsidR="003162CD" w:rsidRPr="003162CD">
        <w:rPr>
          <w:rFonts w:ascii="Times New Roman" w:eastAsia="Times New Roman" w:hAnsi="Times New Roman"/>
          <w:sz w:val="28"/>
          <w:szCs w:val="24"/>
        </w:rPr>
        <w:t xml:space="preserve"> сельского поселения Хабаровского муниципального района Хабаровского края  от 28.12.2020 №8  «Об утверждении Положения о бюджетном процессе в </w:t>
      </w:r>
      <w:proofErr w:type="spellStart"/>
      <w:r w:rsidR="003162CD" w:rsidRPr="003162CD">
        <w:rPr>
          <w:rFonts w:ascii="Times New Roman" w:eastAsia="Times New Roman" w:hAnsi="Times New Roman"/>
          <w:sz w:val="28"/>
          <w:szCs w:val="24"/>
        </w:rPr>
        <w:t>Наумовском</w:t>
      </w:r>
      <w:proofErr w:type="spellEnd"/>
      <w:r w:rsidR="003162CD" w:rsidRPr="003162CD">
        <w:rPr>
          <w:rFonts w:ascii="Times New Roman" w:eastAsia="Times New Roman" w:hAnsi="Times New Roman"/>
          <w:sz w:val="28"/>
          <w:szCs w:val="24"/>
        </w:rPr>
        <w:t xml:space="preserve"> </w:t>
      </w:r>
      <w:r w:rsidR="003162CD">
        <w:rPr>
          <w:rFonts w:ascii="Times New Roman" w:eastAsia="Times New Roman" w:hAnsi="Times New Roman"/>
          <w:sz w:val="28"/>
          <w:szCs w:val="24"/>
        </w:rPr>
        <w:t xml:space="preserve"> </w:t>
      </w:r>
      <w:r w:rsidR="00D52D62" w:rsidRPr="00D52D62">
        <w:rPr>
          <w:rFonts w:ascii="Times New Roman" w:eastAsia="Times New Roman" w:hAnsi="Times New Roman"/>
          <w:sz w:val="28"/>
          <w:szCs w:val="24"/>
        </w:rPr>
        <w:t>сельском поселении Хабаровского муниципального района Хабаровского края</w:t>
      </w:r>
      <w:r w:rsidR="00D52D62">
        <w:rPr>
          <w:rFonts w:ascii="Times New Roman" w:eastAsia="Times New Roman" w:hAnsi="Times New Roman"/>
          <w:sz w:val="28"/>
          <w:szCs w:val="24"/>
        </w:rPr>
        <w:t>»</w:t>
      </w:r>
      <w:r w:rsidR="00581E72">
        <w:rPr>
          <w:rFonts w:ascii="Times New Roman" w:eastAsia="Times New Roman" w:hAnsi="Times New Roman"/>
          <w:sz w:val="28"/>
          <w:szCs w:val="24"/>
        </w:rPr>
        <w:t>,</w:t>
      </w:r>
      <w:r w:rsidR="00D52D62" w:rsidRPr="00D52D62">
        <w:rPr>
          <w:rFonts w:ascii="Times New Roman" w:eastAsia="Times New Roman" w:hAnsi="Times New Roman"/>
          <w:sz w:val="28"/>
          <w:szCs w:val="24"/>
        </w:rPr>
        <w:t xml:space="preserve"> </w:t>
      </w:r>
      <w:r w:rsidR="00581E72" w:rsidRPr="00A05045">
        <w:rPr>
          <w:rFonts w:ascii="Times New Roman" w:hAnsi="Times New Roman"/>
          <w:color w:val="000000"/>
          <w:sz w:val="28"/>
        </w:rPr>
        <w:t>администрация</w:t>
      </w:r>
      <w:proofErr w:type="gramEnd"/>
      <w:r w:rsidR="00581E72" w:rsidRPr="00A0504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81E72" w:rsidRPr="00A05045">
        <w:rPr>
          <w:rFonts w:ascii="Times New Roman" w:hAnsi="Times New Roman"/>
          <w:color w:val="000000"/>
          <w:sz w:val="28"/>
        </w:rPr>
        <w:t>Наумовского</w:t>
      </w:r>
      <w:proofErr w:type="spellEnd"/>
      <w:r w:rsidR="00581E72" w:rsidRPr="00A05045">
        <w:rPr>
          <w:rFonts w:ascii="Times New Roman" w:hAnsi="Times New Roman"/>
          <w:color w:val="000000"/>
          <w:sz w:val="28"/>
        </w:rPr>
        <w:t xml:space="preserve"> сельского поселения Хабаровского муниципального района Хабаровского края</w:t>
      </w:r>
    </w:p>
    <w:p w:rsidR="00A05045" w:rsidRDefault="00A05045" w:rsidP="00A05045">
      <w:pPr>
        <w:spacing w:line="240" w:lineRule="exact"/>
        <w:ind w:left="0" w:firstLine="0"/>
        <w:jc w:val="both"/>
        <w:rPr>
          <w:rFonts w:ascii="Times New Roman" w:eastAsia="Times New Roman" w:hAnsi="Times New Roman"/>
          <w:sz w:val="28"/>
          <w:szCs w:val="24"/>
        </w:rPr>
      </w:pPr>
    </w:p>
    <w:p w:rsidR="00D52D62" w:rsidRPr="00A05045" w:rsidRDefault="00A05045" w:rsidP="00A05045">
      <w:pPr>
        <w:spacing w:line="240" w:lineRule="exact"/>
        <w:ind w:left="0" w:firstLine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ПОСТАНОВЛЯЕТ:</w:t>
      </w:r>
      <w:r w:rsidR="00D52D62" w:rsidRPr="00A05045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A05045" w:rsidRDefault="00A05045" w:rsidP="00D52D62">
      <w:pPr>
        <w:spacing w:line="240" w:lineRule="exact"/>
        <w:ind w:firstLine="0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D52D62" w:rsidRDefault="00581E72" w:rsidP="00A05045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</w:t>
      </w:r>
      <w:r w:rsidR="002C4F36">
        <w:rPr>
          <w:rFonts w:ascii="Times New Roman" w:eastAsia="Times New Roman" w:hAnsi="Times New Roman"/>
          <w:color w:val="000000"/>
          <w:sz w:val="28"/>
        </w:rPr>
        <w:t>1.</w:t>
      </w:r>
      <w:r w:rsidR="00ED6BE8" w:rsidRPr="002C4F36">
        <w:rPr>
          <w:rFonts w:ascii="Times New Roman" w:eastAsia="Times New Roman" w:hAnsi="Times New Roman"/>
          <w:color w:val="000000"/>
          <w:sz w:val="28"/>
        </w:rPr>
        <w:t>Приложение № 1 постановления № 10 от 01.03.2022 года «</w:t>
      </w:r>
      <w:r w:rsidR="00D52D62">
        <w:rPr>
          <w:rFonts w:ascii="Times New Roman" w:hAnsi="Times New Roman"/>
          <w:bCs/>
          <w:sz w:val="28"/>
          <w:szCs w:val="28"/>
        </w:rPr>
        <w:t xml:space="preserve">Об утверждении перечня главных администраторов доходов бюджета </w:t>
      </w:r>
      <w:proofErr w:type="spellStart"/>
      <w:r w:rsidR="00D52D62">
        <w:rPr>
          <w:rFonts w:ascii="Times New Roman" w:hAnsi="Times New Roman"/>
          <w:bCs/>
          <w:sz w:val="28"/>
          <w:szCs w:val="28"/>
        </w:rPr>
        <w:t>Наумовкого</w:t>
      </w:r>
      <w:proofErr w:type="spellEnd"/>
      <w:r w:rsidR="00D52D62">
        <w:rPr>
          <w:rFonts w:ascii="Times New Roman" w:hAnsi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края, закрепляемые за ними виды (подвиды) доходов и перечня главных </w:t>
      </w:r>
      <w:proofErr w:type="gramStart"/>
      <w:r w:rsidR="00D52D62">
        <w:rPr>
          <w:rFonts w:ascii="Times New Roman" w:hAnsi="Times New Roman"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D52D6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52D62">
        <w:rPr>
          <w:rFonts w:ascii="Times New Roman" w:hAnsi="Times New Roman"/>
          <w:bCs/>
          <w:sz w:val="28"/>
          <w:szCs w:val="28"/>
        </w:rPr>
        <w:t>Наумовского</w:t>
      </w:r>
      <w:proofErr w:type="spellEnd"/>
      <w:r w:rsidR="00D52D62">
        <w:rPr>
          <w:rFonts w:ascii="Times New Roman" w:hAnsi="Times New Roman"/>
          <w:bCs/>
          <w:sz w:val="28"/>
          <w:szCs w:val="28"/>
        </w:rPr>
        <w:t xml:space="preserve"> сельского поселения Хабаровского муниципального района  Хабаровского края, закрепляемые за ними источники финансирования дефицита бюджета </w:t>
      </w:r>
      <w:proofErr w:type="spellStart"/>
      <w:r w:rsidR="00D52D62">
        <w:rPr>
          <w:rFonts w:ascii="Times New Roman" w:hAnsi="Times New Roman"/>
          <w:bCs/>
          <w:sz w:val="28"/>
          <w:szCs w:val="28"/>
        </w:rPr>
        <w:t>Наумовского</w:t>
      </w:r>
      <w:proofErr w:type="spellEnd"/>
      <w:r w:rsidR="00D52D62">
        <w:rPr>
          <w:rFonts w:ascii="Times New Roman" w:hAnsi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>
        <w:rPr>
          <w:rFonts w:ascii="Times New Roman" w:hAnsi="Times New Roman"/>
          <w:bCs/>
          <w:sz w:val="28"/>
          <w:szCs w:val="28"/>
        </w:rPr>
        <w:t>, изложить в новой редакции:</w:t>
      </w:r>
    </w:p>
    <w:p w:rsidR="00D52D62" w:rsidRDefault="00D52D62" w:rsidP="002C4F36">
      <w:pPr>
        <w:spacing w:after="240"/>
        <w:ind w:right="206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A05045" w:rsidRDefault="00A05045" w:rsidP="002C4F36">
      <w:pPr>
        <w:spacing w:line="240" w:lineRule="exact"/>
        <w:ind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C4F36" w:rsidRPr="002C4F36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  <w:r w:rsidR="002C4F36">
        <w:rPr>
          <w:rFonts w:ascii="Times New Roman" w:hAnsi="Times New Roman"/>
          <w:sz w:val="28"/>
          <w:szCs w:val="28"/>
        </w:rPr>
        <w:t xml:space="preserve">   </w:t>
      </w:r>
      <w:r w:rsidR="002C4F36" w:rsidRPr="002C4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36" w:rsidRPr="002C4F36"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="002C4F36" w:rsidRPr="002C4F36">
        <w:rPr>
          <w:rFonts w:ascii="Times New Roman" w:hAnsi="Times New Roman"/>
          <w:sz w:val="28"/>
          <w:szCs w:val="28"/>
        </w:rPr>
        <w:t xml:space="preserve"> сельского   поселения   Хабаровского  муниципального  района </w:t>
      </w:r>
      <w:r w:rsidR="002C4F36">
        <w:rPr>
          <w:rFonts w:ascii="Times New Roman" w:hAnsi="Times New Roman"/>
          <w:sz w:val="28"/>
          <w:szCs w:val="28"/>
        </w:rPr>
        <w:t>Х</w:t>
      </w:r>
      <w:r w:rsidR="002C4F36" w:rsidRPr="002C4F36">
        <w:rPr>
          <w:rFonts w:ascii="Times New Roman" w:hAnsi="Times New Roman"/>
          <w:sz w:val="28"/>
          <w:szCs w:val="28"/>
        </w:rPr>
        <w:t>абаровского края</w:t>
      </w:r>
    </w:p>
    <w:tbl>
      <w:tblPr>
        <w:tblW w:w="963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368"/>
        <w:gridCol w:w="2880"/>
        <w:gridCol w:w="5388"/>
      </w:tblGrid>
      <w:tr w:rsidR="00A05045" w:rsidTr="00A05045">
        <w:trPr>
          <w:trHeight w:val="120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 w:rsidP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Код главного администратора доходов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кода вида (подвида) доходов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05045" w:rsidTr="00A05045">
        <w:trPr>
          <w:trHeight w:val="2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A05045" w:rsidTr="00A05045">
        <w:trPr>
          <w:trHeight w:val="2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</w:rPr>
              <w:t>Финансовое управление администрации Хабаровского муниципального района Хабаровского края</w:t>
            </w:r>
          </w:p>
        </w:tc>
      </w:tr>
      <w:tr w:rsidR="00A05045" w:rsidTr="00A05045">
        <w:trPr>
          <w:trHeight w:val="2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Pr="00A05045" w:rsidRDefault="00A05045">
            <w:pPr>
              <w:shd w:val="clear" w:color="auto" w:fill="FFFFFF"/>
              <w:spacing w:line="276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A05045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Pr="00A05045" w:rsidRDefault="00A05045">
            <w:pPr>
              <w:shd w:val="clear" w:color="auto" w:fill="FFFFFF"/>
              <w:spacing w:line="276" w:lineRule="auto"/>
              <w:ind w:right="125" w:hanging="10"/>
              <w:rPr>
                <w:rFonts w:ascii="Times New Roman" w:hAnsi="Times New Roman"/>
                <w:sz w:val="24"/>
                <w:szCs w:val="24"/>
              </w:rPr>
            </w:pPr>
            <w:r w:rsidRPr="00A050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</w:t>
            </w:r>
            <w:r w:rsidRPr="00A050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возврата (зачета), излишне уплаченных </w:t>
            </w:r>
            <w:r w:rsidRPr="00A05045">
              <w:rPr>
                <w:rFonts w:ascii="Times New Roman" w:hAnsi="Times New Roman"/>
                <w:sz w:val="24"/>
                <w:szCs w:val="24"/>
              </w:rPr>
              <w:t xml:space="preserve">или излишне взысканных </w:t>
            </w:r>
            <w:r w:rsidRPr="00A050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сумм налогов, сборов и иных платежей, а также сумм процентов, за несвоевременное </w:t>
            </w:r>
            <w:r w:rsidRPr="00A05045">
              <w:rPr>
                <w:rFonts w:ascii="Times New Roman" w:hAnsi="Times New Roman"/>
                <w:sz w:val="24"/>
                <w:szCs w:val="24"/>
              </w:rPr>
              <w:t>осуществление такого возврата и процентов, начисленных на излишне взысканные суммы</w:t>
            </w:r>
          </w:p>
        </w:tc>
      </w:tr>
      <w:tr w:rsidR="00A05045" w:rsidTr="00A05045">
        <w:trPr>
          <w:trHeight w:val="23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Федеральная налоговая служба</w:t>
            </w:r>
          </w:p>
        </w:tc>
      </w:tr>
      <w:tr w:rsidR="00A05045" w:rsidTr="00A05045">
        <w:trPr>
          <w:trHeight w:val="1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A05045" w:rsidTr="00A05045">
        <w:trPr>
          <w:trHeight w:val="1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1 01 02020 01 0000 110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>
                <w:rPr>
                  <w:rStyle w:val="a3"/>
                  <w:sz w:val="24"/>
                  <w:szCs w:val="24"/>
                  <w:lang w:eastAsia="zh-CN"/>
                </w:rPr>
                <w:t>статьей 227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Налогового кодекса Российской Федерации</w:t>
            </w:r>
          </w:p>
        </w:tc>
      </w:tr>
      <w:tr w:rsidR="00A05045" w:rsidTr="00A05045">
        <w:trPr>
          <w:trHeight w:val="10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1 01 02030 01 0000 110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>
                <w:rPr>
                  <w:rStyle w:val="a3"/>
                  <w:sz w:val="24"/>
                  <w:szCs w:val="24"/>
                  <w:lang w:eastAsia="zh-CN"/>
                </w:rPr>
                <w:t>статьей 228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Налогового кодекса Российской Федерации</w:t>
            </w:r>
          </w:p>
        </w:tc>
      </w:tr>
      <w:tr w:rsidR="00A05045" w:rsidTr="00A05045">
        <w:trPr>
          <w:trHeight w:val="10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1 03 02231 01 0000 110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5045" w:rsidTr="00A05045">
        <w:trPr>
          <w:trHeight w:val="2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1 03 02241 01 0000 110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) двигателей, подлежащие распределению между бюджетами субъектов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и местными бюджетами с учетом установленных дифференцированных нормативов отчислений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5045" w:rsidTr="00A05045">
        <w:trPr>
          <w:trHeight w:val="10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1 03 02251 01 0000 110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45" w:rsidRDefault="00A05045">
            <w:pPr>
              <w:suppressAutoHyphens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в местные бюджеты (по нормативам, установленным Федеральным законом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A05045" w:rsidTr="00A05045">
        <w:trPr>
          <w:trHeight w:val="10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1 03 02261 01 0000 110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45" w:rsidRDefault="00A05045">
            <w:pPr>
              <w:suppressAutoHyphens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5045" w:rsidTr="00A05045">
        <w:trPr>
          <w:trHeight w:val="36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1 06 04011 02 0000 110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Транспортный налог с организаций</w:t>
            </w:r>
          </w:p>
        </w:tc>
      </w:tr>
      <w:tr w:rsidR="00A05045" w:rsidTr="00A05045">
        <w:trPr>
          <w:trHeight w:val="2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Транспортный налог с физических лиц </w:t>
            </w:r>
          </w:p>
        </w:tc>
      </w:tr>
      <w:tr w:rsidR="00A05045" w:rsidTr="00A05045">
        <w:trPr>
          <w:trHeight w:val="71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1 06 06033 10 0000 110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A05045" w:rsidTr="00A05045">
        <w:trPr>
          <w:trHeight w:val="70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1 06 06043 10 0000 110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A05045" w:rsidTr="00A05045">
        <w:trPr>
          <w:trHeight w:val="4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P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0504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администрация  </w:t>
            </w:r>
            <w:proofErr w:type="spellStart"/>
            <w:r w:rsidRPr="00A0504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A0504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сельского поселения Хабаровского</w:t>
            </w:r>
          </w:p>
          <w:p w:rsidR="00A05045" w:rsidRDefault="00A05045">
            <w:pPr>
              <w:suppressAutoHyphens/>
              <w:snapToGrid w:val="0"/>
              <w:spacing w:line="240" w:lineRule="exact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0504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муниципального района Хабаровского края</w:t>
            </w:r>
          </w:p>
        </w:tc>
      </w:tr>
      <w:tr w:rsidR="00A05045" w:rsidTr="00A05045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1 08 04020 01 0000 110</w:t>
            </w: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A05045" w:rsidTr="00A05045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1 08 07175 01 0000 110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поселений. </w:t>
            </w:r>
          </w:p>
        </w:tc>
      </w:tr>
      <w:tr w:rsidR="00A05045" w:rsidTr="00A05045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1 13 02995 10 0000 130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Прочие доходы от  компенсации затрат бюджетов поселений</w:t>
            </w:r>
          </w:p>
        </w:tc>
      </w:tr>
      <w:tr w:rsidR="00A05045" w:rsidTr="00A0504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1 17 01050 10 0000 180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A05045" w:rsidTr="00A05045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1 17 05050 10 0000 180</w:t>
            </w: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Прочие неналоговые доходы бюджетов сельских поселений</w:t>
            </w:r>
          </w:p>
        </w:tc>
      </w:tr>
      <w:tr w:rsidR="00A05045" w:rsidTr="00A0504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2 02 16001 10 0000 150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Дотации бюджетам сельских поселений 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выравнивание  бюджетной обеспеченности из бюджетов муниципальных районов</w:t>
            </w:r>
          </w:p>
        </w:tc>
      </w:tr>
      <w:tr w:rsidR="00A05045" w:rsidTr="00A0504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2 02 29999 10 0000 150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Прочие субсидии бюджетам сельских поселений</w:t>
            </w:r>
          </w:p>
        </w:tc>
      </w:tr>
      <w:tr w:rsidR="00A05045" w:rsidTr="00A05045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2 02 30024 10 0000 150</w:t>
            </w: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</w:tr>
      <w:tr w:rsidR="00A05045" w:rsidTr="00A05045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2 02 35118 10 0000 150</w:t>
            </w: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5045" w:rsidTr="00A05045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2 02 40014 10 0000 150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</w:tr>
      <w:tr w:rsidR="00A05045" w:rsidTr="00A05045">
        <w:trPr>
          <w:trHeight w:val="5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5045" w:rsidTr="00A05045">
        <w:trPr>
          <w:trHeight w:val="59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hd w:val="clear" w:color="auto" w:fill="FFFFFF"/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hd w:val="clear" w:color="auto" w:fill="FFFFFF"/>
              <w:suppressAutoHyphens/>
              <w:spacing w:line="276" w:lineRule="auto"/>
              <w:ind w:left="43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2 07 05030 10 0000 150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hd w:val="clear" w:color="auto" w:fill="FFFFFF"/>
              <w:suppressAutoHyphens/>
              <w:spacing w:line="276" w:lineRule="auto"/>
              <w:ind w:left="0" w:right="125" w:hanging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zh-CN"/>
              </w:rPr>
              <w:t>Прочие безвозмездные поступления в бюджеты сельских поселений</w:t>
            </w:r>
          </w:p>
        </w:tc>
      </w:tr>
      <w:tr w:rsidR="00A05045" w:rsidTr="00A05045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hd w:val="clear" w:color="auto" w:fill="FFFFFF"/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hd w:val="clear" w:color="auto" w:fill="FFFFFF"/>
              <w:suppressAutoHyphens/>
              <w:spacing w:line="276" w:lineRule="auto"/>
              <w:ind w:left="43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2 08 05000 10 0000 150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hd w:val="clear" w:color="auto" w:fill="FFFFFF"/>
              <w:suppressAutoHyphens/>
              <w:spacing w:line="276" w:lineRule="auto"/>
              <w:ind w:left="0" w:right="125" w:hanging="1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zh-CN"/>
              </w:rPr>
              <w:t xml:space="preserve">Перечисления из бюджетов сельских поселений (в бюджеты поселений) для осуществления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возврата (зачета), излишне уплаченных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или излишне взысканных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сумм налогов, сборов и иных платежей, а также сумм процентов, за несвоевременное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такого возврата и процентов, начисленных на излишне взысканные суммы</w:t>
            </w:r>
          </w:p>
        </w:tc>
      </w:tr>
      <w:tr w:rsidR="00A05045" w:rsidTr="00A05045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5045" w:rsidTr="00A05045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45" w:rsidRDefault="00A05045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5045" w:rsidRDefault="00A05045" w:rsidP="002C4F36">
      <w:pPr>
        <w:spacing w:line="240" w:lineRule="exact"/>
        <w:ind w:hanging="6"/>
        <w:rPr>
          <w:rFonts w:ascii="Times New Roman" w:hAnsi="Times New Roman"/>
          <w:sz w:val="28"/>
          <w:szCs w:val="28"/>
        </w:rPr>
      </w:pPr>
    </w:p>
    <w:p w:rsidR="00B35DA2" w:rsidRDefault="00ED6BE8" w:rsidP="003162CD">
      <w:pPr>
        <w:spacing w:after="24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707C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025782" w:rsidRPr="00025782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постановление </w:t>
      </w:r>
      <w:r w:rsidR="0038707C">
        <w:rPr>
          <w:rFonts w:ascii="Times New Roman" w:eastAsia="Times New Roman" w:hAnsi="Times New Roman"/>
          <w:sz w:val="28"/>
          <w:szCs w:val="28"/>
          <w:lang w:eastAsia="ru-RU"/>
        </w:rPr>
        <w:t>вступает в силу</w:t>
      </w:r>
      <w:r w:rsidR="00B35DA2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</w:t>
      </w:r>
      <w:r w:rsidR="0038707C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</w:t>
      </w:r>
      <w:r w:rsidR="00D344AF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</w:t>
      </w:r>
      <w:r w:rsidR="00B35DA2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ания) и распространяется на правоотношения, возникающие при составлении и исполнении бюджета </w:t>
      </w:r>
      <w:proofErr w:type="spellStart"/>
      <w:r w:rsidR="00B35DA2">
        <w:rPr>
          <w:rFonts w:ascii="Times New Roman" w:eastAsia="Times New Roman" w:hAnsi="Times New Roman"/>
          <w:sz w:val="28"/>
          <w:szCs w:val="28"/>
          <w:lang w:eastAsia="ru-RU"/>
        </w:rPr>
        <w:t>Наумовского</w:t>
      </w:r>
      <w:proofErr w:type="spellEnd"/>
      <w:r w:rsidR="00B35D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края, начиная с бюджета на 2023</w:t>
      </w:r>
      <w:r w:rsidR="00D344AF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2024-20</w:t>
      </w:r>
      <w:r w:rsidR="00B35DA2">
        <w:rPr>
          <w:rFonts w:ascii="Times New Roman" w:eastAsia="Times New Roman" w:hAnsi="Times New Roman"/>
          <w:sz w:val="28"/>
          <w:szCs w:val="28"/>
          <w:lang w:eastAsia="ru-RU"/>
        </w:rPr>
        <w:t xml:space="preserve">25годов.  </w:t>
      </w:r>
    </w:p>
    <w:p w:rsidR="00ED6BE8" w:rsidRPr="00ED6BE8" w:rsidRDefault="00ED6BE8" w:rsidP="003162CD">
      <w:pPr>
        <w:spacing w:after="240"/>
        <w:ind w:left="14" w:right="206" w:firstLine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3.</w:t>
      </w:r>
      <w:r w:rsidRPr="00ED6BE8">
        <w:rPr>
          <w:rFonts w:ascii="Times New Roman" w:eastAsia="Times New Roman" w:hAnsi="Times New Roman"/>
          <w:color w:val="000000"/>
          <w:sz w:val="28"/>
        </w:rPr>
        <w:t xml:space="preserve">  Настоящее постановление подлежит размещению на официальном сайте администрации </w:t>
      </w:r>
      <w:proofErr w:type="spellStart"/>
      <w:r w:rsidRPr="00ED6BE8">
        <w:rPr>
          <w:rFonts w:ascii="Times New Roman" w:eastAsia="Times New Roman" w:hAnsi="Times New Roman"/>
          <w:color w:val="000000"/>
          <w:sz w:val="28"/>
        </w:rPr>
        <w:t>Наумовского</w:t>
      </w:r>
      <w:proofErr w:type="spellEnd"/>
      <w:r w:rsidRPr="00ED6BE8">
        <w:rPr>
          <w:rFonts w:ascii="Times New Roman" w:eastAsia="Times New Roman" w:hAnsi="Times New Roman"/>
          <w:color w:val="000000"/>
          <w:sz w:val="28"/>
        </w:rPr>
        <w:t xml:space="preserve"> сельского поселения.</w:t>
      </w:r>
    </w:p>
    <w:p w:rsidR="00ED6BE8" w:rsidRPr="00ED6BE8" w:rsidRDefault="00ED6BE8" w:rsidP="00ED6BE8">
      <w:pPr>
        <w:suppressAutoHyphens/>
        <w:ind w:left="0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C59C2" w:rsidRPr="00025782" w:rsidRDefault="006F1B2E" w:rsidP="006F1B2E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241489">
        <w:rPr>
          <w:rFonts w:ascii="Times New Roman" w:eastAsia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241489">
        <w:rPr>
          <w:rFonts w:ascii="Times New Roman" w:eastAsia="Times New Roman" w:hAnsi="Times New Roman"/>
          <w:sz w:val="28"/>
          <w:szCs w:val="28"/>
          <w:lang w:eastAsia="ru-RU"/>
        </w:rPr>
        <w:t>Зибницкая</w:t>
      </w:r>
      <w:proofErr w:type="spellEnd"/>
    </w:p>
    <w:sectPr w:rsidR="003C59C2" w:rsidRPr="00025782" w:rsidSect="00A05045">
      <w:pgSz w:w="11906" w:h="16838"/>
      <w:pgMar w:top="426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E1" w:rsidRDefault="00775CE1" w:rsidP="006A73EB">
      <w:r>
        <w:separator/>
      </w:r>
    </w:p>
  </w:endnote>
  <w:endnote w:type="continuationSeparator" w:id="0">
    <w:p w:rsidR="00775CE1" w:rsidRDefault="00775CE1" w:rsidP="006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E1" w:rsidRDefault="00775CE1" w:rsidP="006A73EB">
      <w:r>
        <w:separator/>
      </w:r>
    </w:p>
  </w:footnote>
  <w:footnote w:type="continuationSeparator" w:id="0">
    <w:p w:rsidR="00775CE1" w:rsidRDefault="00775CE1" w:rsidP="006A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8F6"/>
    <w:multiLevelType w:val="hybridMultilevel"/>
    <w:tmpl w:val="523882EA"/>
    <w:lvl w:ilvl="0" w:tplc="7A92B26C">
      <w:start w:val="1"/>
      <w:numFmt w:val="decimal"/>
      <w:lvlText w:val="%1."/>
      <w:lvlJc w:val="left"/>
      <w:pPr>
        <w:ind w:left="2179" w:hanging="1464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0B8A4C52"/>
    <w:multiLevelType w:val="singleLevel"/>
    <w:tmpl w:val="E17AA3DE"/>
    <w:lvl w:ilvl="0">
      <w:start w:val="16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C213A6"/>
    <w:multiLevelType w:val="hybridMultilevel"/>
    <w:tmpl w:val="E51E6B04"/>
    <w:lvl w:ilvl="0" w:tplc="5278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7D6140"/>
    <w:multiLevelType w:val="hybridMultilevel"/>
    <w:tmpl w:val="BD0890A0"/>
    <w:lvl w:ilvl="0" w:tplc="82403398">
      <w:start w:val="3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E167A96"/>
    <w:multiLevelType w:val="hybridMultilevel"/>
    <w:tmpl w:val="648854BA"/>
    <w:lvl w:ilvl="0" w:tplc="D794F31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66DF04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03A7C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69BE0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2D01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A565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B82F88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A2FA38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873F0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D84207"/>
    <w:multiLevelType w:val="hybridMultilevel"/>
    <w:tmpl w:val="27A41F82"/>
    <w:lvl w:ilvl="0" w:tplc="0A70D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A87DB7"/>
    <w:multiLevelType w:val="singleLevel"/>
    <w:tmpl w:val="4D0AE6DA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FF182B"/>
    <w:multiLevelType w:val="singleLevel"/>
    <w:tmpl w:val="DBF4A99C"/>
    <w:lvl w:ilvl="0">
      <w:start w:val="31"/>
      <w:numFmt w:val="decimal"/>
      <w:lvlText w:val="%1)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471050E"/>
    <w:multiLevelType w:val="hybridMultilevel"/>
    <w:tmpl w:val="3AF6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00A2"/>
    <w:multiLevelType w:val="hybridMultilevel"/>
    <w:tmpl w:val="FA042406"/>
    <w:lvl w:ilvl="0" w:tplc="9C562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4159"/>
    <w:multiLevelType w:val="singleLevel"/>
    <w:tmpl w:val="4412EA8A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56858FD"/>
    <w:multiLevelType w:val="hybridMultilevel"/>
    <w:tmpl w:val="B36CA790"/>
    <w:lvl w:ilvl="0" w:tplc="104ECB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0B4E94"/>
    <w:multiLevelType w:val="hybridMultilevel"/>
    <w:tmpl w:val="EF76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642A5"/>
    <w:multiLevelType w:val="hybridMultilevel"/>
    <w:tmpl w:val="5998947E"/>
    <w:lvl w:ilvl="0" w:tplc="95B817E6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>
    <w:nsid w:val="75FA5773"/>
    <w:multiLevelType w:val="hybridMultilevel"/>
    <w:tmpl w:val="77C66B3E"/>
    <w:lvl w:ilvl="0" w:tplc="2C703E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6"/>
    </w:lvlOverride>
  </w:num>
  <w:num w:numId="3">
    <w:abstractNumId w:val="7"/>
  </w:num>
  <w:num w:numId="4">
    <w:abstractNumId w:val="7"/>
    <w:lvlOverride w:ilvl="0">
      <w:startOverride w:val="3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5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D4"/>
    <w:rsid w:val="00007C4E"/>
    <w:rsid w:val="00011BC9"/>
    <w:rsid w:val="00025782"/>
    <w:rsid w:val="00026CBC"/>
    <w:rsid w:val="000278B5"/>
    <w:rsid w:val="00032E3A"/>
    <w:rsid w:val="000428C4"/>
    <w:rsid w:val="00047076"/>
    <w:rsid w:val="00051BC9"/>
    <w:rsid w:val="000962C6"/>
    <w:rsid w:val="000A328A"/>
    <w:rsid w:val="000B1D43"/>
    <w:rsid w:val="000B2886"/>
    <w:rsid w:val="000C39EF"/>
    <w:rsid w:val="000E41B6"/>
    <w:rsid w:val="000E7058"/>
    <w:rsid w:val="000F321B"/>
    <w:rsid w:val="00117FB4"/>
    <w:rsid w:val="0012484E"/>
    <w:rsid w:val="00131FD7"/>
    <w:rsid w:val="00145090"/>
    <w:rsid w:val="001455A9"/>
    <w:rsid w:val="00145684"/>
    <w:rsid w:val="001465F6"/>
    <w:rsid w:val="00155C0D"/>
    <w:rsid w:val="00175716"/>
    <w:rsid w:val="00180E87"/>
    <w:rsid w:val="0019001F"/>
    <w:rsid w:val="001B6FDA"/>
    <w:rsid w:val="001F1E48"/>
    <w:rsid w:val="001F218F"/>
    <w:rsid w:val="00207B08"/>
    <w:rsid w:val="0021348A"/>
    <w:rsid w:val="002164F1"/>
    <w:rsid w:val="00241489"/>
    <w:rsid w:val="00241777"/>
    <w:rsid w:val="00252092"/>
    <w:rsid w:val="002570A6"/>
    <w:rsid w:val="00271761"/>
    <w:rsid w:val="002A3A28"/>
    <w:rsid w:val="002C4F36"/>
    <w:rsid w:val="002E6D56"/>
    <w:rsid w:val="002E780F"/>
    <w:rsid w:val="002F1D0F"/>
    <w:rsid w:val="00302A7A"/>
    <w:rsid w:val="003162CD"/>
    <w:rsid w:val="003232C4"/>
    <w:rsid w:val="0033214E"/>
    <w:rsid w:val="00357A40"/>
    <w:rsid w:val="00360E74"/>
    <w:rsid w:val="00362FF9"/>
    <w:rsid w:val="0038707C"/>
    <w:rsid w:val="00395080"/>
    <w:rsid w:val="003B0503"/>
    <w:rsid w:val="003B5E54"/>
    <w:rsid w:val="003B68FE"/>
    <w:rsid w:val="003C59C2"/>
    <w:rsid w:val="003F1FDB"/>
    <w:rsid w:val="003F3FC8"/>
    <w:rsid w:val="003F5762"/>
    <w:rsid w:val="00405304"/>
    <w:rsid w:val="0041194D"/>
    <w:rsid w:val="004239CF"/>
    <w:rsid w:val="00424173"/>
    <w:rsid w:val="00436682"/>
    <w:rsid w:val="00440047"/>
    <w:rsid w:val="00441E91"/>
    <w:rsid w:val="004528F3"/>
    <w:rsid w:val="00490BA6"/>
    <w:rsid w:val="00492071"/>
    <w:rsid w:val="004A26EE"/>
    <w:rsid w:val="004A55F3"/>
    <w:rsid w:val="004C22FA"/>
    <w:rsid w:val="004F6FAE"/>
    <w:rsid w:val="00505543"/>
    <w:rsid w:val="00506498"/>
    <w:rsid w:val="00514ABC"/>
    <w:rsid w:val="0052137F"/>
    <w:rsid w:val="00545298"/>
    <w:rsid w:val="00555CE4"/>
    <w:rsid w:val="00560E06"/>
    <w:rsid w:val="00562E79"/>
    <w:rsid w:val="0057036B"/>
    <w:rsid w:val="00581E72"/>
    <w:rsid w:val="00594E9C"/>
    <w:rsid w:val="00596600"/>
    <w:rsid w:val="005B1589"/>
    <w:rsid w:val="005B5275"/>
    <w:rsid w:val="005C6600"/>
    <w:rsid w:val="005D1EDB"/>
    <w:rsid w:val="005D5AFA"/>
    <w:rsid w:val="005E120E"/>
    <w:rsid w:val="00630C94"/>
    <w:rsid w:val="00650253"/>
    <w:rsid w:val="00665692"/>
    <w:rsid w:val="006669DC"/>
    <w:rsid w:val="00673354"/>
    <w:rsid w:val="006769A7"/>
    <w:rsid w:val="00697C09"/>
    <w:rsid w:val="00697CAC"/>
    <w:rsid w:val="006A73EB"/>
    <w:rsid w:val="006F1B2E"/>
    <w:rsid w:val="00705AF3"/>
    <w:rsid w:val="0072577F"/>
    <w:rsid w:val="00735129"/>
    <w:rsid w:val="0076465F"/>
    <w:rsid w:val="007663A5"/>
    <w:rsid w:val="00775CE1"/>
    <w:rsid w:val="0078777A"/>
    <w:rsid w:val="007A755B"/>
    <w:rsid w:val="007B433F"/>
    <w:rsid w:val="007B63BD"/>
    <w:rsid w:val="007C56B1"/>
    <w:rsid w:val="007C5BB2"/>
    <w:rsid w:val="007D0011"/>
    <w:rsid w:val="007D0D6C"/>
    <w:rsid w:val="007F190D"/>
    <w:rsid w:val="007F5DCB"/>
    <w:rsid w:val="00800430"/>
    <w:rsid w:val="00810CFE"/>
    <w:rsid w:val="00812469"/>
    <w:rsid w:val="00825DE9"/>
    <w:rsid w:val="00833BCC"/>
    <w:rsid w:val="00833CA2"/>
    <w:rsid w:val="00844273"/>
    <w:rsid w:val="00844D49"/>
    <w:rsid w:val="00851965"/>
    <w:rsid w:val="00876792"/>
    <w:rsid w:val="0088737B"/>
    <w:rsid w:val="008B4382"/>
    <w:rsid w:val="008B4DC0"/>
    <w:rsid w:val="008E3AD7"/>
    <w:rsid w:val="008E6581"/>
    <w:rsid w:val="00916F6F"/>
    <w:rsid w:val="009230AF"/>
    <w:rsid w:val="00924DAE"/>
    <w:rsid w:val="0093102E"/>
    <w:rsid w:val="009955A9"/>
    <w:rsid w:val="009A7CDF"/>
    <w:rsid w:val="009C7CD3"/>
    <w:rsid w:val="009E2F88"/>
    <w:rsid w:val="009F3863"/>
    <w:rsid w:val="009F4F0C"/>
    <w:rsid w:val="00A01C6C"/>
    <w:rsid w:val="00A05045"/>
    <w:rsid w:val="00A078DF"/>
    <w:rsid w:val="00A10C2E"/>
    <w:rsid w:val="00A312D8"/>
    <w:rsid w:val="00A314ED"/>
    <w:rsid w:val="00A343D0"/>
    <w:rsid w:val="00A374E1"/>
    <w:rsid w:val="00A76574"/>
    <w:rsid w:val="00A81A88"/>
    <w:rsid w:val="00A869E7"/>
    <w:rsid w:val="00A90C5C"/>
    <w:rsid w:val="00AA025D"/>
    <w:rsid w:val="00AA21CA"/>
    <w:rsid w:val="00AB0D7D"/>
    <w:rsid w:val="00AB6A23"/>
    <w:rsid w:val="00AD04E3"/>
    <w:rsid w:val="00AE4BEC"/>
    <w:rsid w:val="00AF4272"/>
    <w:rsid w:val="00AF58A4"/>
    <w:rsid w:val="00B0561C"/>
    <w:rsid w:val="00B1033B"/>
    <w:rsid w:val="00B137F4"/>
    <w:rsid w:val="00B35DA2"/>
    <w:rsid w:val="00B41837"/>
    <w:rsid w:val="00B541D6"/>
    <w:rsid w:val="00B72FF2"/>
    <w:rsid w:val="00B761A4"/>
    <w:rsid w:val="00B828AD"/>
    <w:rsid w:val="00BA47DC"/>
    <w:rsid w:val="00BB03A6"/>
    <w:rsid w:val="00BD1762"/>
    <w:rsid w:val="00BE04AD"/>
    <w:rsid w:val="00BE69DC"/>
    <w:rsid w:val="00BF483F"/>
    <w:rsid w:val="00C00F34"/>
    <w:rsid w:val="00C10F01"/>
    <w:rsid w:val="00C35E73"/>
    <w:rsid w:val="00C41589"/>
    <w:rsid w:val="00C70564"/>
    <w:rsid w:val="00C87336"/>
    <w:rsid w:val="00C9030D"/>
    <w:rsid w:val="00C93FE4"/>
    <w:rsid w:val="00CA22B0"/>
    <w:rsid w:val="00CB2532"/>
    <w:rsid w:val="00CB37FE"/>
    <w:rsid w:val="00CB420C"/>
    <w:rsid w:val="00CC7B75"/>
    <w:rsid w:val="00CD4AA5"/>
    <w:rsid w:val="00CE3540"/>
    <w:rsid w:val="00D02FBF"/>
    <w:rsid w:val="00D10BAE"/>
    <w:rsid w:val="00D13765"/>
    <w:rsid w:val="00D16C63"/>
    <w:rsid w:val="00D20269"/>
    <w:rsid w:val="00D258C0"/>
    <w:rsid w:val="00D30E66"/>
    <w:rsid w:val="00D344AF"/>
    <w:rsid w:val="00D51729"/>
    <w:rsid w:val="00D52D62"/>
    <w:rsid w:val="00D55B24"/>
    <w:rsid w:val="00D56C96"/>
    <w:rsid w:val="00D62670"/>
    <w:rsid w:val="00D63E31"/>
    <w:rsid w:val="00D73AF2"/>
    <w:rsid w:val="00DA71D0"/>
    <w:rsid w:val="00DB6D97"/>
    <w:rsid w:val="00DD0628"/>
    <w:rsid w:val="00DD1DC1"/>
    <w:rsid w:val="00DE1BD4"/>
    <w:rsid w:val="00DF65AC"/>
    <w:rsid w:val="00DF7BDB"/>
    <w:rsid w:val="00E1415F"/>
    <w:rsid w:val="00E2259F"/>
    <w:rsid w:val="00E24057"/>
    <w:rsid w:val="00E312CD"/>
    <w:rsid w:val="00E341CB"/>
    <w:rsid w:val="00E62FCD"/>
    <w:rsid w:val="00E67CF8"/>
    <w:rsid w:val="00E84AD4"/>
    <w:rsid w:val="00E874FA"/>
    <w:rsid w:val="00EB255E"/>
    <w:rsid w:val="00EB3562"/>
    <w:rsid w:val="00ED4FF9"/>
    <w:rsid w:val="00ED6BE8"/>
    <w:rsid w:val="00EE6925"/>
    <w:rsid w:val="00EF214D"/>
    <w:rsid w:val="00F011CC"/>
    <w:rsid w:val="00F14C55"/>
    <w:rsid w:val="00F15793"/>
    <w:rsid w:val="00F36212"/>
    <w:rsid w:val="00F66D1F"/>
    <w:rsid w:val="00F749B8"/>
    <w:rsid w:val="00F84323"/>
    <w:rsid w:val="00F96107"/>
    <w:rsid w:val="00FA072E"/>
    <w:rsid w:val="00FA1628"/>
    <w:rsid w:val="00FA555E"/>
    <w:rsid w:val="00FB7C53"/>
    <w:rsid w:val="00FC098D"/>
    <w:rsid w:val="00FC4AA8"/>
    <w:rsid w:val="00FC7CE4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8A"/>
    <w:pPr>
      <w:spacing w:after="0" w:line="240" w:lineRule="auto"/>
      <w:ind w:left="6"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328A"/>
    <w:pPr>
      <w:keepNext/>
      <w:spacing w:before="240" w:after="60"/>
      <w:ind w:left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28A"/>
    <w:pPr>
      <w:keepNext/>
      <w:spacing w:before="120" w:after="60"/>
      <w:ind w:left="0"/>
      <w:jc w:val="both"/>
      <w:outlineLvl w:val="1"/>
    </w:pPr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328A"/>
    <w:pPr>
      <w:keepNext/>
      <w:ind w:left="0" w:hanging="13"/>
      <w:jc w:val="both"/>
      <w:outlineLvl w:val="2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328A"/>
    <w:pPr>
      <w:keepNext/>
      <w:ind w:left="0" w:firstLine="0"/>
      <w:jc w:val="both"/>
      <w:outlineLvl w:val="3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328A"/>
    <w:pPr>
      <w:keepNext/>
      <w:ind w:left="0" w:firstLine="0"/>
      <w:jc w:val="center"/>
      <w:outlineLvl w:val="4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6"/>
    </w:pPr>
    <w:rPr>
      <w:rFonts w:ascii="Times New Roman" w:eastAsia="Times New Roman" w:hAnsi="Times New Roman"/>
      <w:b/>
      <w:bCs/>
      <w:kern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328A"/>
    <w:pPr>
      <w:keepNext/>
      <w:autoSpaceDE w:val="0"/>
      <w:autoSpaceDN w:val="0"/>
      <w:spacing w:before="20" w:after="20" w:line="480" w:lineRule="atLeast"/>
      <w:ind w:left="0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2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328A"/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A328A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328A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0A32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A328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3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328A"/>
    <w:pPr>
      <w:keepLines/>
      <w:widowControl w:val="0"/>
      <w:ind w:left="0" w:firstLine="0"/>
      <w:jc w:val="center"/>
    </w:pPr>
    <w:rPr>
      <w:rFonts w:ascii="Times New Roman" w:eastAsia="Times New Roman" w:hAnsi="Times New Roman"/>
      <w:b/>
      <w:kern w:val="2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A328A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328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328A"/>
    <w:pPr>
      <w:spacing w:line="36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328A"/>
    <w:pPr>
      <w:overflowPunct w:val="0"/>
      <w:autoSpaceDE w:val="0"/>
      <w:autoSpaceDN w:val="0"/>
      <w:adjustRightInd w:val="0"/>
      <w:spacing w:before="20" w:after="20"/>
      <w:ind w:left="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A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0A328A"/>
    <w:pPr>
      <w:autoSpaceDE w:val="0"/>
      <w:autoSpaceDN w:val="0"/>
      <w:adjustRightInd w:val="0"/>
      <w:ind w:left="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0A32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A328A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0A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28A"/>
    <w:pPr>
      <w:ind w:left="720"/>
      <w:contextualSpacing/>
    </w:pPr>
  </w:style>
  <w:style w:type="paragraph" w:customStyle="1" w:styleId="ConsNormal">
    <w:name w:val="Con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0A328A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f5">
    <w:name w:val="адресат"/>
    <w:basedOn w:val="a"/>
    <w:next w:val="a"/>
    <w:rsid w:val="000A328A"/>
    <w:pPr>
      <w:autoSpaceDE w:val="0"/>
      <w:autoSpaceDN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Title">
    <w:name w:val="ConsTitle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2">
    <w:name w:val="Стиль1"/>
    <w:basedOn w:val="1"/>
    <w:autoRedefine/>
    <w:rsid w:val="000A328A"/>
    <w:pPr>
      <w:widowControl w:val="0"/>
      <w:autoSpaceDE w:val="0"/>
      <w:autoSpaceDN w:val="0"/>
      <w:adjustRightInd w:val="0"/>
      <w:spacing w:before="0" w:after="0"/>
      <w:ind w:firstLine="0"/>
    </w:pPr>
    <w:rPr>
      <w:rFonts w:cs="Times New Roman"/>
      <w:kern w:val="0"/>
      <w:sz w:val="26"/>
      <w:szCs w:val="26"/>
    </w:rPr>
  </w:style>
  <w:style w:type="paragraph" w:customStyle="1" w:styleId="ConsPlusNormal">
    <w:name w:val="ConsPlu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0A328A"/>
    <w:rPr>
      <w:vertAlign w:val="superscript"/>
    </w:rPr>
  </w:style>
  <w:style w:type="table" w:styleId="af7">
    <w:name w:val="Table Grid"/>
    <w:basedOn w:val="a1"/>
    <w:uiPriority w:val="59"/>
    <w:rsid w:val="000A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0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2E7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E780F"/>
  </w:style>
  <w:style w:type="numbering" w:customStyle="1" w:styleId="26">
    <w:name w:val="Нет списка2"/>
    <w:next w:val="a2"/>
    <w:uiPriority w:val="99"/>
    <w:semiHidden/>
    <w:unhideWhenUsed/>
    <w:rsid w:val="002E780F"/>
  </w:style>
  <w:style w:type="paragraph" w:customStyle="1" w:styleId="xl65">
    <w:name w:val="xl65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1">
    <w:name w:val="xl7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2">
    <w:name w:val="xl7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8">
    <w:name w:val="xl78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9">
    <w:name w:val="xl79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3">
    <w:name w:val="xl8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2E7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7">
    <w:name w:val="xl8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rsid w:val="002E78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rsid w:val="002E7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0">
    <w:name w:val="xl90"/>
    <w:basedOn w:val="a"/>
    <w:rsid w:val="002E78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2">
    <w:name w:val="xl92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3">
    <w:name w:val="xl93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rsid w:val="002E78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2E78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9">
    <w:name w:val="xl99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0">
    <w:name w:val="xl100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8">
    <w:name w:val="Strong"/>
    <w:basedOn w:val="a0"/>
    <w:uiPriority w:val="22"/>
    <w:qFormat/>
    <w:rsid w:val="006A73EB"/>
    <w:rPr>
      <w:b/>
      <w:bCs/>
    </w:rPr>
  </w:style>
  <w:style w:type="table" w:customStyle="1" w:styleId="35">
    <w:name w:val="Сетка таблицы3"/>
    <w:basedOn w:val="a1"/>
    <w:next w:val="af7"/>
    <w:uiPriority w:val="59"/>
    <w:rsid w:val="008B43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B761A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41777"/>
    <w:pPr>
      <w:ind w:left="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A5AF-CAE5-4F9B-A2A4-B3506F4F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24</cp:revision>
  <cp:lastPrinted>2022-03-29T02:10:00Z</cp:lastPrinted>
  <dcterms:created xsi:type="dcterms:W3CDTF">2021-11-03T08:16:00Z</dcterms:created>
  <dcterms:modified xsi:type="dcterms:W3CDTF">2023-05-17T03:33:00Z</dcterms:modified>
</cp:coreProperties>
</file>